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85" w:rsidRDefault="00AE4485"/>
    <w:p w:rsidR="00AE4485" w:rsidRDefault="00AE448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45"/>
        <w:gridCol w:w="2516"/>
      </w:tblGrid>
      <w:tr w:rsidR="00AE4485" w:rsidRPr="00AE4485" w:rsidTr="00AE4485">
        <w:tc>
          <w:tcPr>
            <w:tcW w:w="7545" w:type="dxa"/>
          </w:tcPr>
          <w:p w:rsidR="00AE4485" w:rsidRPr="00AE4485" w:rsidRDefault="00AE4485" w:rsidP="00AE4485">
            <w:pPr>
              <w:keepNext/>
              <w:spacing w:before="20" w:after="20"/>
              <w:rPr>
                <w:rFonts w:ascii="Arial" w:hAnsi="Arial"/>
                <w:sz w:val="14"/>
                <w:lang w:val="en-GB"/>
              </w:rPr>
            </w:pPr>
            <w:r w:rsidRPr="00AE4485"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  <w:t>Name of the ship</w:t>
            </w:r>
            <w:r w:rsidRPr="00AE4485">
              <w:rPr>
                <w:rFonts w:ascii="Arial" w:hAnsi="Arial"/>
                <w:b/>
                <w:sz w:val="14"/>
                <w:lang w:val="en-GB"/>
              </w:rPr>
              <w:br/>
            </w:r>
            <w:proofErr w:type="spellStart"/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t>Fartygets</w:t>
            </w:r>
            <w:proofErr w:type="spellEnd"/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t xml:space="preserve"> </w:t>
            </w:r>
            <w:proofErr w:type="spellStart"/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t>namn</w:t>
            </w:r>
            <w:proofErr w:type="spellEnd"/>
          </w:p>
        </w:tc>
        <w:tc>
          <w:tcPr>
            <w:tcW w:w="2516" w:type="dxa"/>
          </w:tcPr>
          <w:p w:rsidR="00AE4485" w:rsidRPr="00AE4485" w:rsidRDefault="00AE4485" w:rsidP="00AE4485">
            <w:pPr>
              <w:keepNext/>
              <w:spacing w:before="20" w:after="20"/>
              <w:rPr>
                <w:rFonts w:ascii="Arial" w:hAnsi="Arial"/>
                <w:sz w:val="14"/>
                <w:lang w:val="en-GB"/>
              </w:rPr>
            </w:pPr>
            <w:r w:rsidRPr="00AE4485"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  <w:t>IMO number</w:t>
            </w:r>
            <w:r w:rsidRPr="00AE4485">
              <w:rPr>
                <w:rFonts w:ascii="Arial" w:hAnsi="Arial"/>
                <w:b/>
                <w:sz w:val="14"/>
                <w:lang w:val="en-GB"/>
              </w:rPr>
              <w:br/>
            </w:r>
            <w:r w:rsidRPr="00AE4485">
              <w:rPr>
                <w:rFonts w:ascii="Arial" w:eastAsiaTheme="majorEastAsia" w:hAnsi="Arial" w:cstheme="majorBidi"/>
                <w:bCs/>
                <w:sz w:val="20"/>
              </w:rPr>
              <w:t>IMO-nummer</w:t>
            </w:r>
          </w:p>
        </w:tc>
      </w:tr>
      <w:tr w:rsidR="00AE4485" w:rsidRPr="00AE4485" w:rsidTr="00AE4485">
        <w:tc>
          <w:tcPr>
            <w:tcW w:w="7545" w:type="dxa"/>
          </w:tcPr>
          <w:p w:rsidR="00AE4485" w:rsidRPr="00A80DF0" w:rsidRDefault="00AE4485" w:rsidP="00AE4485">
            <w:pPr>
              <w:spacing w:after="40" w:line="280" w:lineRule="atLeast"/>
              <w:rPr>
                <w:i/>
                <w:lang w:val="en-GB"/>
              </w:rPr>
            </w:pPr>
            <w:r w:rsidRPr="00A80DF0">
              <w:rPr>
                <w:i/>
                <w:sz w:val="32"/>
                <w:highlight w:val="lightGray"/>
                <w:lang w:val="en-GB"/>
              </w:rPr>
              <w:t>XXXXX</w:t>
            </w:r>
          </w:p>
        </w:tc>
        <w:tc>
          <w:tcPr>
            <w:tcW w:w="2516" w:type="dxa"/>
          </w:tcPr>
          <w:p w:rsidR="00AE4485" w:rsidRPr="00AE4485" w:rsidRDefault="00A80DF0" w:rsidP="00AE4485">
            <w:pPr>
              <w:spacing w:after="40" w:line="280" w:lineRule="atLeast"/>
              <w:rPr>
                <w:lang w:val="en-GB"/>
              </w:rPr>
            </w:pPr>
            <w:r w:rsidRPr="00A80DF0">
              <w:rPr>
                <w:sz w:val="28"/>
                <w:highlight w:val="lightGray"/>
                <w:lang w:val="en-GB"/>
              </w:rPr>
              <w:t>XXX</w:t>
            </w:r>
          </w:p>
        </w:tc>
      </w:tr>
      <w:tr w:rsidR="00AE4485" w:rsidRPr="00AE4485" w:rsidTr="00AE4485">
        <w:tc>
          <w:tcPr>
            <w:tcW w:w="10061" w:type="dxa"/>
            <w:gridSpan w:val="2"/>
          </w:tcPr>
          <w:p w:rsidR="00AE4485" w:rsidRPr="00AE4485" w:rsidRDefault="00AE4485" w:rsidP="00AE4485">
            <w:pPr>
              <w:keepNext/>
              <w:keepLines/>
              <w:spacing w:before="480"/>
              <w:outlineLvl w:val="1"/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</w:pPr>
            <w:r w:rsidRPr="00AE4485"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  <w:t>Contact information</w:t>
            </w:r>
            <w:r w:rsidRPr="00AE4485"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  <w:br/>
            </w:r>
            <w:proofErr w:type="spellStart"/>
            <w:r w:rsidRPr="00AE4485">
              <w:rPr>
                <w:rFonts w:ascii="Arial" w:eastAsiaTheme="majorEastAsia" w:hAnsi="Arial" w:cstheme="majorBidi"/>
                <w:bCs/>
                <w:szCs w:val="26"/>
                <w:lang w:val="en-GB"/>
              </w:rPr>
              <w:t>Kontaktuppgifter</w:t>
            </w:r>
            <w:proofErr w:type="spellEnd"/>
            <w:r w:rsidRPr="00AE4485">
              <w:rPr>
                <w:rFonts w:ascii="Arial" w:eastAsiaTheme="majorEastAsia" w:hAnsi="Arial" w:cstheme="majorBidi"/>
                <w:bCs/>
                <w:szCs w:val="26"/>
                <w:lang w:val="en-GB"/>
              </w:rPr>
              <w:t>:</w:t>
            </w:r>
          </w:p>
        </w:tc>
      </w:tr>
      <w:tr w:rsidR="00AE4485" w:rsidRPr="00AE4485" w:rsidTr="00504106">
        <w:tc>
          <w:tcPr>
            <w:tcW w:w="10061" w:type="dxa"/>
            <w:gridSpan w:val="2"/>
          </w:tcPr>
          <w:p w:rsidR="00AE4485" w:rsidRPr="00AE4485" w:rsidRDefault="00AE4485" w:rsidP="00AE4485">
            <w:pPr>
              <w:keepNext/>
              <w:keepLines/>
              <w:spacing w:before="120"/>
              <w:outlineLvl w:val="2"/>
              <w:rPr>
                <w:rFonts w:ascii="Arial" w:eastAsiaTheme="majorEastAsia" w:hAnsi="Arial" w:cstheme="majorBidi"/>
                <w:bCs/>
              </w:rPr>
            </w:pPr>
            <w:r w:rsidRPr="00AE4485">
              <w:rPr>
                <w:rFonts w:ascii="Arial" w:eastAsiaTheme="majorEastAsia" w:hAnsi="Arial" w:cstheme="majorBidi"/>
                <w:b/>
                <w:bCs/>
                <w:sz w:val="20"/>
                <w:lang w:val="en-GB"/>
              </w:rPr>
              <w:t xml:space="preserve">The name of the person onboard the ship authorized to provide advice on confidential bases and assist the seafarer in the following complaints procedure can be found in </w:t>
            </w:r>
            <w:proofErr w:type="spellStart"/>
            <w:r w:rsidRPr="00AE4485">
              <w:rPr>
                <w:rFonts w:ascii="Arial" w:eastAsiaTheme="majorEastAsia" w:hAnsi="Arial" w:cstheme="majorBidi"/>
                <w:b/>
                <w:bCs/>
                <w:sz w:val="20"/>
                <w:lang w:val="en-GB"/>
              </w:rPr>
              <w:t>xxxx</w:t>
            </w:r>
            <w:proofErr w:type="spellEnd"/>
            <w:r w:rsidRPr="00AE4485">
              <w:rPr>
                <w:rFonts w:ascii="Arial" w:eastAsiaTheme="majorEastAsia" w:hAnsi="Arial" w:cstheme="majorBidi"/>
                <w:b/>
                <w:bCs/>
                <w:sz w:val="20"/>
                <w:lang w:val="en-GB"/>
              </w:rPr>
              <w:t xml:space="preserve"> on board.</w:t>
            </w:r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br/>
            </w:r>
            <w:r w:rsidRPr="00AE4485">
              <w:rPr>
                <w:rFonts w:ascii="Arial" w:eastAsiaTheme="majorEastAsia" w:hAnsi="Arial" w:cstheme="majorBidi"/>
                <w:bCs/>
                <w:sz w:val="20"/>
              </w:rPr>
              <w:t xml:space="preserve">Person som konfidentiellt kan bistå sjöfararen med klagomål finns </w:t>
            </w:r>
            <w:r>
              <w:rPr>
                <w:rFonts w:ascii="Arial" w:eastAsiaTheme="majorEastAsia" w:hAnsi="Arial" w:cstheme="majorBidi"/>
                <w:bCs/>
                <w:sz w:val="20"/>
              </w:rPr>
              <w:t>tillgängligt ombord</w:t>
            </w:r>
            <w:r w:rsidRPr="00AE4485">
              <w:rPr>
                <w:rFonts w:ascii="Arial" w:eastAsiaTheme="majorEastAsia" w:hAnsi="Arial" w:cstheme="majorBidi"/>
                <w:bCs/>
                <w:sz w:val="20"/>
              </w:rPr>
              <w:t xml:space="preserve"> </w:t>
            </w:r>
            <w:proofErr w:type="spellStart"/>
            <w:r w:rsidRPr="00AE4485">
              <w:rPr>
                <w:rFonts w:ascii="Arial" w:eastAsiaTheme="majorEastAsia" w:hAnsi="Arial" w:cstheme="majorBidi"/>
                <w:bCs/>
                <w:sz w:val="20"/>
              </w:rPr>
              <w:t>xxxxx</w:t>
            </w:r>
            <w:proofErr w:type="spellEnd"/>
          </w:p>
        </w:tc>
      </w:tr>
      <w:tr w:rsidR="00AE4485" w:rsidRPr="00A80DF0" w:rsidTr="00504106">
        <w:tc>
          <w:tcPr>
            <w:tcW w:w="10061" w:type="dxa"/>
            <w:gridSpan w:val="2"/>
          </w:tcPr>
          <w:p w:rsidR="00AE4485" w:rsidRPr="00A80DF0" w:rsidRDefault="00A80DF0" w:rsidP="00A80DF0">
            <w:pPr>
              <w:spacing w:before="240" w:after="40" w:line="280" w:lineRule="atLeast"/>
              <w:rPr>
                <w:i/>
              </w:rPr>
            </w:pPr>
            <w:r w:rsidRPr="00A80DF0">
              <w:rPr>
                <w:i/>
                <w:highlight w:val="lightGray"/>
              </w:rPr>
              <w:t>Namn</w:t>
            </w:r>
            <w:r w:rsidRPr="00A80DF0">
              <w:rPr>
                <w:i/>
                <w:highlight w:val="lightGray"/>
              </w:rPr>
              <w:br/>
              <w:t>Telefonnummer</w:t>
            </w:r>
            <w:r w:rsidRPr="00A80DF0">
              <w:rPr>
                <w:i/>
                <w:highlight w:val="lightGray"/>
              </w:rPr>
              <w:br/>
              <w:t>E-postadress</w:t>
            </w:r>
          </w:p>
        </w:tc>
      </w:tr>
      <w:tr w:rsidR="00AE4485" w:rsidRPr="00AE4485" w:rsidTr="00504106">
        <w:tc>
          <w:tcPr>
            <w:tcW w:w="10061" w:type="dxa"/>
            <w:gridSpan w:val="2"/>
          </w:tcPr>
          <w:p w:rsidR="00AE4485" w:rsidRPr="00AE4485" w:rsidRDefault="00AE4485" w:rsidP="00AE4485">
            <w:pPr>
              <w:keepNext/>
              <w:keepLines/>
              <w:spacing w:before="480"/>
              <w:outlineLvl w:val="2"/>
              <w:rPr>
                <w:rFonts w:ascii="Arial" w:eastAsiaTheme="majorEastAsia" w:hAnsi="Arial" w:cstheme="majorBidi"/>
                <w:bCs/>
              </w:rPr>
            </w:pPr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The person/persons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ashore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who is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designated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by the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shipowner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for handling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on-board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complaints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(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name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,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telephone</w:t>
            </w:r>
            <w:proofErr w:type="spellEnd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</w:t>
            </w:r>
            <w:proofErr w:type="spellStart"/>
            <w:r w:rsidRPr="00BD2772">
              <w:rPr>
                <w:rFonts w:ascii="Arial" w:eastAsiaTheme="majorEastAsia" w:hAnsi="Arial" w:cstheme="majorBidi"/>
                <w:b/>
                <w:bCs/>
                <w:sz w:val="20"/>
              </w:rPr>
              <w:t>nu</w:t>
            </w:r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>mber</w:t>
            </w:r>
            <w:proofErr w:type="spellEnd"/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, </w:t>
            </w:r>
            <w:proofErr w:type="spellStart"/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>E-mail</w:t>
            </w:r>
            <w:proofErr w:type="spellEnd"/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 xml:space="preserve"> </w:t>
            </w:r>
            <w:proofErr w:type="spellStart"/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>address</w:t>
            </w:r>
            <w:proofErr w:type="spellEnd"/>
            <w:r w:rsidRPr="00AE4485">
              <w:rPr>
                <w:rFonts w:ascii="Arial" w:eastAsiaTheme="majorEastAsia" w:hAnsi="Arial" w:cstheme="majorBidi"/>
                <w:b/>
                <w:bCs/>
                <w:sz w:val="20"/>
              </w:rPr>
              <w:t>)</w:t>
            </w:r>
            <w:r w:rsidRPr="00AE4485">
              <w:rPr>
                <w:rFonts w:ascii="Arial" w:eastAsiaTheme="majorEastAsia" w:hAnsi="Arial" w:cstheme="majorBidi"/>
                <w:bCs/>
              </w:rPr>
              <w:br/>
            </w:r>
            <w:r w:rsidRPr="00AE4485">
              <w:rPr>
                <w:rFonts w:ascii="Arial" w:eastAsiaTheme="majorEastAsia" w:hAnsi="Arial" w:cstheme="majorBidi"/>
                <w:bCs/>
                <w:sz w:val="20"/>
              </w:rPr>
              <w:t>Person som för arbetsgivarens del ansvarar för klagomålsrutinerna i land (namn, telefonnummer, E-postadress)</w:t>
            </w:r>
          </w:p>
        </w:tc>
      </w:tr>
      <w:tr w:rsidR="00AE4485" w:rsidRPr="00AE4485" w:rsidTr="00504106">
        <w:tc>
          <w:tcPr>
            <w:tcW w:w="10061" w:type="dxa"/>
            <w:gridSpan w:val="2"/>
          </w:tcPr>
          <w:p w:rsidR="00AE4485" w:rsidRPr="00AE4485" w:rsidRDefault="00A80DF0" w:rsidP="00AE4485">
            <w:pPr>
              <w:spacing w:before="240" w:after="40" w:line="280" w:lineRule="atLeast"/>
            </w:pPr>
            <w:r w:rsidRPr="00A80DF0">
              <w:rPr>
                <w:i/>
                <w:highlight w:val="lightGray"/>
              </w:rPr>
              <w:t>Namn</w:t>
            </w:r>
            <w:r w:rsidRPr="00A80DF0">
              <w:rPr>
                <w:i/>
                <w:highlight w:val="lightGray"/>
              </w:rPr>
              <w:br/>
              <w:t>Telefonnummer</w:t>
            </w:r>
            <w:r w:rsidRPr="00A80DF0">
              <w:rPr>
                <w:i/>
                <w:highlight w:val="lightGray"/>
              </w:rPr>
              <w:br/>
              <w:t>E-postadress</w:t>
            </w:r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485" w:rsidRPr="00AE4485" w:rsidRDefault="00AE4485" w:rsidP="00AE4485">
            <w:pPr>
              <w:keepNext/>
              <w:keepLines/>
              <w:spacing w:before="480"/>
              <w:outlineLvl w:val="2"/>
              <w:rPr>
                <w:rFonts w:ascii="Arial" w:eastAsiaTheme="majorEastAsia" w:hAnsi="Arial" w:cstheme="majorBidi"/>
                <w:bCs/>
                <w:lang w:val="en-GB"/>
              </w:rPr>
            </w:pPr>
            <w:r w:rsidRPr="00AE4485">
              <w:rPr>
                <w:rFonts w:ascii="Arial" w:eastAsiaTheme="majorEastAsia" w:hAnsi="Arial" w:cstheme="majorBidi"/>
                <w:b/>
                <w:bCs/>
                <w:sz w:val="20"/>
                <w:lang w:val="en-GB"/>
              </w:rPr>
              <w:t>Contact information to the Swedish Transport Agency</w:t>
            </w:r>
            <w:r w:rsidRPr="00AE4485">
              <w:rPr>
                <w:rFonts w:ascii="Arial" w:eastAsiaTheme="majorEastAsia" w:hAnsi="Arial" w:cstheme="majorBidi"/>
                <w:bCs/>
                <w:lang w:val="en-GB"/>
              </w:rPr>
              <w:br/>
            </w:r>
            <w:proofErr w:type="spellStart"/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t>Kontaktuppgifter</w:t>
            </w:r>
            <w:proofErr w:type="spellEnd"/>
            <w:r w:rsidRPr="00AE4485">
              <w:rPr>
                <w:rFonts w:ascii="Arial" w:eastAsiaTheme="majorEastAsia" w:hAnsi="Arial" w:cstheme="majorBidi"/>
                <w:bCs/>
                <w:sz w:val="20"/>
                <w:lang w:val="en-GB"/>
              </w:rPr>
              <w:t xml:space="preserve"> till Transportstyrelsen</w:t>
            </w:r>
          </w:p>
        </w:tc>
      </w:tr>
      <w:tr w:rsidR="00AE4485" w:rsidRPr="00BD2772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485" w:rsidRPr="00AE4485" w:rsidRDefault="00AE4485" w:rsidP="006628EF">
            <w:pPr>
              <w:spacing w:before="240" w:after="40" w:line="280" w:lineRule="atLeast"/>
              <w:rPr>
                <w:lang w:val="en-GB"/>
              </w:rPr>
            </w:pPr>
            <w:r w:rsidRPr="00AE4485">
              <w:rPr>
                <w:lang w:val="en-GB"/>
              </w:rPr>
              <w:t>The Swedish Transport Agency can be contacted on telephone number +46 771-52 00 52, which is manned 24 hours a day all year</w:t>
            </w:r>
            <w:r w:rsidR="006628EF">
              <w:rPr>
                <w:lang w:val="en-GB"/>
              </w:rPr>
              <w:br/>
            </w:r>
            <w:r w:rsidR="006628EF" w:rsidRPr="006628EF">
              <w:rPr>
                <w:sz w:val="20"/>
                <w:lang w:val="en-GB"/>
              </w:rPr>
              <w:t>T</w:t>
            </w:r>
            <w:r w:rsidRPr="006628EF">
              <w:rPr>
                <w:sz w:val="20"/>
                <w:lang w:val="en-GB"/>
              </w:rPr>
              <w:t xml:space="preserve">ransportstyrelsen </w:t>
            </w:r>
            <w:proofErr w:type="spellStart"/>
            <w:r w:rsidRPr="006628EF">
              <w:rPr>
                <w:sz w:val="20"/>
                <w:lang w:val="en-GB"/>
              </w:rPr>
              <w:t>kan</w:t>
            </w:r>
            <w:proofErr w:type="spellEnd"/>
            <w:r w:rsidRPr="006628EF">
              <w:rPr>
                <w:sz w:val="20"/>
                <w:lang w:val="en-GB"/>
              </w:rPr>
              <w:t xml:space="preserve"> </w:t>
            </w:r>
            <w:proofErr w:type="spellStart"/>
            <w:r w:rsidRPr="006628EF">
              <w:rPr>
                <w:sz w:val="20"/>
                <w:lang w:val="en-GB"/>
              </w:rPr>
              <w:t>nås</w:t>
            </w:r>
            <w:proofErr w:type="spellEnd"/>
            <w:r w:rsidRPr="006628EF">
              <w:rPr>
                <w:sz w:val="20"/>
                <w:lang w:val="en-GB"/>
              </w:rPr>
              <w:t xml:space="preserve"> </w:t>
            </w:r>
            <w:proofErr w:type="spellStart"/>
            <w:r w:rsidRPr="006628EF">
              <w:rPr>
                <w:sz w:val="20"/>
                <w:lang w:val="en-GB"/>
              </w:rPr>
              <w:t>dygnet</w:t>
            </w:r>
            <w:proofErr w:type="spellEnd"/>
            <w:r w:rsidRPr="006628EF">
              <w:rPr>
                <w:sz w:val="20"/>
                <w:lang w:val="en-GB"/>
              </w:rPr>
              <w:t xml:space="preserve"> runt </w:t>
            </w:r>
            <w:proofErr w:type="spellStart"/>
            <w:r w:rsidRPr="006628EF">
              <w:rPr>
                <w:sz w:val="20"/>
                <w:lang w:val="en-GB"/>
              </w:rPr>
              <w:t>på</w:t>
            </w:r>
            <w:proofErr w:type="spellEnd"/>
            <w:r w:rsidRPr="006628EF">
              <w:rPr>
                <w:sz w:val="20"/>
                <w:lang w:val="en-GB"/>
              </w:rPr>
              <w:t xml:space="preserve"> </w:t>
            </w:r>
            <w:proofErr w:type="spellStart"/>
            <w:r w:rsidRPr="006628EF">
              <w:rPr>
                <w:sz w:val="20"/>
                <w:lang w:val="en-GB"/>
              </w:rPr>
              <w:t>telefon</w:t>
            </w:r>
            <w:proofErr w:type="spellEnd"/>
            <w:r w:rsidRPr="006628EF">
              <w:rPr>
                <w:sz w:val="20"/>
                <w:lang w:val="en-GB"/>
              </w:rPr>
              <w:t xml:space="preserve"> 077</w:t>
            </w:r>
            <w:r w:rsidR="006628EF">
              <w:rPr>
                <w:sz w:val="20"/>
                <w:lang w:val="en-GB"/>
              </w:rPr>
              <w:t>1</w:t>
            </w:r>
            <w:r w:rsidRPr="006628EF">
              <w:rPr>
                <w:sz w:val="20"/>
                <w:lang w:val="en-GB"/>
              </w:rPr>
              <w:t>-52 00 52.</w:t>
            </w:r>
          </w:p>
        </w:tc>
      </w:tr>
    </w:tbl>
    <w:p w:rsidR="00AE4485" w:rsidRDefault="00AE4485" w:rsidP="00C93BA5">
      <w:pPr>
        <w:pStyle w:val="Brdtext"/>
        <w:rPr>
          <w:lang w:val="en-GB"/>
        </w:rPr>
      </w:pPr>
    </w:p>
    <w:p w:rsidR="00AE4485" w:rsidRDefault="00AE4485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1"/>
      </w:tblGrid>
      <w:tr w:rsidR="00AE4485" w:rsidRPr="006628EF" w:rsidTr="00504106">
        <w:tc>
          <w:tcPr>
            <w:tcW w:w="10061" w:type="dxa"/>
            <w:tcBorders>
              <w:bottom w:val="single" w:sz="4" w:space="0" w:color="auto"/>
            </w:tcBorders>
          </w:tcPr>
          <w:p w:rsidR="00AE4485" w:rsidRPr="006628EF" w:rsidRDefault="00AE4485" w:rsidP="00AE4485">
            <w:pPr>
              <w:keepNext/>
              <w:keepLines/>
              <w:spacing w:before="160"/>
              <w:outlineLvl w:val="1"/>
              <w:rPr>
                <w:rFonts w:ascii="Arial" w:eastAsiaTheme="majorEastAsia" w:hAnsi="Arial" w:cstheme="majorBidi"/>
                <w:b/>
                <w:bCs/>
                <w:szCs w:val="26"/>
                <w:lang w:val="en-GB"/>
              </w:rPr>
            </w:pPr>
            <w:r w:rsidRPr="006628EF">
              <w:rPr>
                <w:rFonts w:ascii="Arial" w:eastAsiaTheme="majorEastAsia" w:hAnsi="Arial" w:cstheme="majorBidi"/>
                <w:b/>
                <w:bCs/>
                <w:sz w:val="24"/>
                <w:szCs w:val="26"/>
                <w:lang w:val="en-GB"/>
              </w:rPr>
              <w:lastRenderedPageBreak/>
              <w:t>Information</w:t>
            </w:r>
            <w:r w:rsidRPr="006628EF">
              <w:rPr>
                <w:rFonts w:ascii="Arial" w:eastAsiaTheme="majorEastAsia" w:hAnsi="Arial" w:cstheme="majorBidi"/>
                <w:b/>
                <w:bCs/>
                <w:sz w:val="24"/>
                <w:szCs w:val="26"/>
                <w:lang w:val="en-GB"/>
              </w:rPr>
              <w:br/>
            </w:r>
            <w:proofErr w:type="spellStart"/>
            <w:r w:rsidRPr="006628EF">
              <w:rPr>
                <w:rFonts w:ascii="Arial" w:eastAsiaTheme="majorEastAsia" w:hAnsi="Arial" w:cstheme="majorBidi"/>
                <w:bCs/>
                <w:sz w:val="24"/>
                <w:szCs w:val="26"/>
                <w:lang w:val="en-GB"/>
              </w:rPr>
              <w:t>Upplysningar</w:t>
            </w:r>
            <w:proofErr w:type="spellEnd"/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bottom w:val="nil"/>
            </w:tcBorders>
          </w:tcPr>
          <w:p w:rsidR="00AE4485" w:rsidRPr="00AE4485" w:rsidRDefault="00AE4485" w:rsidP="00AE4485">
            <w:pPr>
              <w:spacing w:before="240" w:after="40" w:line="28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The purpose of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complaint procedure is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 to allow seafarers to complain of working and living conditions onboard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in reference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 to MLC (Maritime Labour Convention).</w:t>
            </w:r>
          </w:p>
          <w:p w:rsidR="00AE4485" w:rsidRPr="00AE4485" w:rsidRDefault="00AE4485" w:rsidP="00AE4485">
            <w:pPr>
              <w:spacing w:before="40" w:after="40" w:line="240" w:lineRule="atLeast"/>
              <w:rPr>
                <w:rFonts w:ascii="Arial" w:hAnsi="Arial"/>
                <w:sz w:val="20"/>
              </w:rPr>
            </w:pPr>
            <w:r w:rsidRPr="00AE4485">
              <w:rPr>
                <w:rFonts w:ascii="Arial" w:hAnsi="Arial"/>
                <w:sz w:val="20"/>
              </w:rPr>
              <w:t>Syftet med klagomålsförfarande är att en sjöfarare kan lämna klagomål ang. arbets- och levnadsförhållanden ombord med avseende på MLC (Sjöarbetskonventionen).</w:t>
            </w:r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4485" w:rsidRPr="00AE4485" w:rsidRDefault="00AE4485" w:rsidP="00B12025">
            <w:pPr>
              <w:spacing w:before="240" w:after="40" w:line="280" w:lineRule="atLeast"/>
              <w:rPr>
                <w:rFonts w:ascii="Arial" w:hAnsi="Arial" w:cs="Arial"/>
                <w:b/>
                <w:sz w:val="20"/>
              </w:rPr>
            </w:pPr>
            <w:r w:rsidRPr="00BD2772">
              <w:rPr>
                <w:rFonts w:ascii="Arial" w:hAnsi="Arial" w:cs="Arial"/>
                <w:b/>
                <w:sz w:val="20"/>
                <w:lang w:val="en-GB"/>
              </w:rPr>
              <w:t xml:space="preserve">Complaints shall be solved at the lowest level possible, </w:t>
            </w:r>
            <w:r w:rsidR="00A80DF0" w:rsidRPr="00BD2772">
              <w:rPr>
                <w:rFonts w:ascii="Arial" w:hAnsi="Arial" w:cs="Arial"/>
                <w:b/>
                <w:sz w:val="20"/>
                <w:lang w:val="en-GB"/>
              </w:rPr>
              <w:t xml:space="preserve">and only when the matter </w:t>
            </w:r>
            <w:r w:rsidR="00BD2772" w:rsidRPr="00BD2772">
              <w:rPr>
                <w:rFonts w:ascii="Arial" w:hAnsi="Arial" w:cs="Arial"/>
                <w:b/>
                <w:sz w:val="20"/>
                <w:lang w:val="en-GB"/>
              </w:rPr>
              <w:t>cannot</w:t>
            </w:r>
            <w:r w:rsidR="00A80DF0" w:rsidRPr="00BD2772">
              <w:rPr>
                <w:rFonts w:ascii="Arial" w:hAnsi="Arial" w:cs="Arial"/>
                <w:b/>
                <w:sz w:val="20"/>
                <w:lang w:val="en-GB"/>
              </w:rPr>
              <w:t xml:space="preserve"> be resolved to the satisfaction of both parties, shall it be elevated to the next level</w:t>
            </w:r>
            <w:proofErr w:type="gramStart"/>
            <w:r w:rsidR="00504106" w:rsidRPr="00BD2772">
              <w:rPr>
                <w:rFonts w:ascii="Arial" w:hAnsi="Arial" w:cs="Arial"/>
                <w:b/>
                <w:sz w:val="20"/>
                <w:lang w:val="en-GB"/>
              </w:rPr>
              <w:t>:</w:t>
            </w:r>
            <w:proofErr w:type="gramEnd"/>
            <w:r w:rsidRPr="00BD2772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1. </w:t>
            </w:r>
            <w:proofErr w:type="spellStart"/>
            <w:r w:rsidR="00BD2772" w:rsidRPr="00BD2772">
              <w:rPr>
                <w:rFonts w:ascii="Arial" w:hAnsi="Arial" w:cs="Arial"/>
                <w:b/>
                <w:sz w:val="20"/>
                <w:lang w:val="en-GB"/>
              </w:rPr>
              <w:t>xxxxx</w:t>
            </w:r>
            <w:proofErr w:type="spellEnd"/>
            <w:r w:rsidRPr="00BD2772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2. </w:t>
            </w:r>
            <w:proofErr w:type="spellStart"/>
            <w:proofErr w:type="gramStart"/>
            <w:r w:rsidR="00BD2772" w:rsidRPr="00BD2772">
              <w:rPr>
                <w:rFonts w:ascii="Arial" w:hAnsi="Arial" w:cs="Arial"/>
                <w:b/>
                <w:sz w:val="20"/>
                <w:lang w:val="en-GB"/>
              </w:rPr>
              <w:t>xxxxx</w:t>
            </w:r>
            <w:proofErr w:type="spellEnd"/>
            <w:proofErr w:type="gramEnd"/>
            <w:r w:rsidRPr="00BD2772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3. </w:t>
            </w:r>
            <w:r w:rsidR="00BD2772" w:rsidRPr="00BD2772">
              <w:rPr>
                <w:rFonts w:ascii="Arial" w:hAnsi="Arial" w:cs="Arial"/>
                <w:b/>
                <w:sz w:val="20"/>
                <w:lang w:val="en-GB"/>
              </w:rPr>
              <w:t>Master</w:t>
            </w:r>
            <w:r w:rsidRPr="00BD2772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The seafarer has always the right to contact the master or the owner of the ship. If </w:t>
            </w:r>
            <w:r w:rsidR="00AD072A" w:rsidRPr="00BD2772">
              <w:rPr>
                <w:rFonts w:ascii="Arial" w:hAnsi="Arial" w:cs="Arial"/>
                <w:b/>
                <w:sz w:val="20"/>
                <w:lang w:val="en-GB"/>
              </w:rPr>
              <w:t xml:space="preserve">a dispute not can be solved in the above manner, the </w:t>
            </w:r>
            <w:r w:rsidR="007E1869" w:rsidRPr="00BD2772">
              <w:rPr>
                <w:rFonts w:ascii="Arial" w:hAnsi="Arial" w:cs="Arial"/>
                <w:b/>
                <w:sz w:val="20"/>
                <w:lang w:val="en-GB"/>
              </w:rPr>
              <w:t>seafarers can</w:t>
            </w:r>
            <w:r w:rsidRPr="00BD2772">
              <w:rPr>
                <w:rFonts w:ascii="Arial" w:hAnsi="Arial" w:cs="Arial"/>
                <w:b/>
                <w:sz w:val="20"/>
                <w:lang w:val="en-GB"/>
              </w:rPr>
              <w:t xml:space="preserve"> contac</w:t>
            </w:r>
            <w:r w:rsidR="00912D9F" w:rsidRPr="00BD2772">
              <w:rPr>
                <w:rFonts w:ascii="Arial" w:hAnsi="Arial" w:cs="Arial"/>
                <w:b/>
                <w:sz w:val="20"/>
                <w:lang w:val="en-GB"/>
              </w:rPr>
              <w:t xml:space="preserve">t the Swedish Transport Agency. </w:t>
            </w:r>
            <w:r w:rsidR="00912D9F" w:rsidRPr="00BD2772">
              <w:rPr>
                <w:rFonts w:ascii="Arial" w:hAnsi="Arial" w:cs="Arial"/>
                <w:b/>
                <w:sz w:val="20"/>
              </w:rPr>
              <w:t xml:space="preserve">The </w:t>
            </w:r>
            <w:proofErr w:type="spellStart"/>
            <w:r w:rsidR="00912D9F" w:rsidRPr="00BD2772">
              <w:rPr>
                <w:rFonts w:ascii="Arial" w:hAnsi="Arial" w:cs="Arial"/>
                <w:b/>
                <w:sz w:val="20"/>
              </w:rPr>
              <w:t>complaint</w:t>
            </w:r>
            <w:proofErr w:type="spellEnd"/>
            <w:r w:rsidR="00912D9F" w:rsidRPr="00BD2772">
              <w:rPr>
                <w:rFonts w:ascii="Arial" w:hAnsi="Arial" w:cs="Arial"/>
                <w:b/>
                <w:sz w:val="20"/>
              </w:rPr>
              <w:t xml:space="preserve"> are handled </w:t>
            </w:r>
            <w:proofErr w:type="spellStart"/>
            <w:r w:rsidR="00912D9F" w:rsidRPr="00BD2772">
              <w:rPr>
                <w:rFonts w:ascii="Arial" w:hAnsi="Arial" w:cs="Arial"/>
                <w:b/>
                <w:sz w:val="20"/>
              </w:rPr>
              <w:t>confidentially</w:t>
            </w:r>
            <w:proofErr w:type="spellEnd"/>
            <w:r w:rsidR="00912D9F" w:rsidRPr="00BD2772">
              <w:rPr>
                <w:rFonts w:ascii="Arial" w:hAnsi="Arial" w:cs="Arial"/>
                <w:b/>
                <w:sz w:val="20"/>
              </w:rPr>
              <w:t>.</w:t>
            </w:r>
            <w:r w:rsidRPr="00BD2772">
              <w:rPr>
                <w:rFonts w:ascii="Arial" w:hAnsi="Arial" w:cs="Arial"/>
                <w:b/>
                <w:sz w:val="20"/>
              </w:rPr>
              <w:br/>
            </w:r>
            <w:r w:rsidRPr="00BD2772">
              <w:rPr>
                <w:rFonts w:ascii="Arial" w:hAnsi="Arial"/>
                <w:sz w:val="20"/>
              </w:rPr>
              <w:t xml:space="preserve">Klagomål ska lösas på lägsta möjliga nivå, </w:t>
            </w:r>
            <w:r w:rsidR="00A80DF0" w:rsidRPr="00BD2772">
              <w:rPr>
                <w:rFonts w:ascii="Arial" w:hAnsi="Arial"/>
                <w:sz w:val="20"/>
              </w:rPr>
              <w:t>först när ärendet inte kan lösas till belåtenhet för båda parter, kan man gå vidare till nästa nivå</w:t>
            </w:r>
            <w:r w:rsidRPr="00BD2772">
              <w:rPr>
                <w:rFonts w:ascii="Arial" w:hAnsi="Arial"/>
                <w:sz w:val="20"/>
              </w:rPr>
              <w:t>:</w:t>
            </w:r>
            <w:r w:rsidRPr="00BD2772">
              <w:rPr>
                <w:rFonts w:ascii="Arial" w:hAnsi="Arial"/>
                <w:sz w:val="20"/>
              </w:rPr>
              <w:br/>
              <w:t xml:space="preserve">1. </w:t>
            </w:r>
            <w:proofErr w:type="spellStart"/>
            <w:r w:rsidR="00BD2772" w:rsidRPr="00BD2772">
              <w:rPr>
                <w:rFonts w:ascii="Arial" w:hAnsi="Arial"/>
                <w:sz w:val="20"/>
              </w:rPr>
              <w:t>xxxx</w:t>
            </w:r>
            <w:proofErr w:type="spellEnd"/>
            <w:r w:rsidRPr="00BD2772">
              <w:rPr>
                <w:rFonts w:ascii="Arial" w:hAnsi="Arial"/>
                <w:sz w:val="20"/>
              </w:rPr>
              <w:br/>
              <w:t xml:space="preserve">2. </w:t>
            </w:r>
            <w:proofErr w:type="spellStart"/>
            <w:r w:rsidR="00BD2772" w:rsidRPr="00BD2772">
              <w:rPr>
                <w:rFonts w:ascii="Arial" w:hAnsi="Arial"/>
                <w:sz w:val="20"/>
              </w:rPr>
              <w:t>xxxx</w:t>
            </w:r>
            <w:proofErr w:type="spellEnd"/>
            <w:r w:rsidRPr="00BD2772">
              <w:rPr>
                <w:rFonts w:ascii="Arial" w:hAnsi="Arial"/>
                <w:sz w:val="20"/>
              </w:rPr>
              <w:br/>
              <w:t xml:space="preserve">3. </w:t>
            </w:r>
            <w:r w:rsidR="00BD2772" w:rsidRPr="00BD2772">
              <w:rPr>
                <w:rFonts w:ascii="Arial" w:hAnsi="Arial"/>
                <w:sz w:val="20"/>
              </w:rPr>
              <w:t>Befälhavaren</w:t>
            </w:r>
            <w:r w:rsidRPr="00BD2772">
              <w:rPr>
                <w:rFonts w:ascii="Arial" w:hAnsi="Arial"/>
                <w:sz w:val="20"/>
              </w:rPr>
              <w:br/>
              <w:t xml:space="preserve">Sjöfararen har alltid rätt att vända sig direkt till befälhavaren eller till fartygets ägare. </w:t>
            </w:r>
            <w:r w:rsidR="00912D9F" w:rsidRPr="00BD2772">
              <w:rPr>
                <w:rFonts w:ascii="Arial" w:hAnsi="Arial"/>
                <w:sz w:val="20"/>
              </w:rPr>
              <w:t>Klagomål ska i möjligaste mån lösas ombord på fartyget men o</w:t>
            </w:r>
            <w:r w:rsidRPr="00BD2772">
              <w:rPr>
                <w:rFonts w:ascii="Arial" w:hAnsi="Arial"/>
                <w:sz w:val="20"/>
              </w:rPr>
              <w:t xml:space="preserve">m en eventuell tvist inte kan lösas </w:t>
            </w:r>
            <w:r w:rsidR="00912D9F" w:rsidRPr="00BD2772">
              <w:rPr>
                <w:rFonts w:ascii="Arial" w:hAnsi="Arial"/>
                <w:sz w:val="20"/>
              </w:rPr>
              <w:t>kan</w:t>
            </w:r>
            <w:r w:rsidRPr="00BD2772">
              <w:rPr>
                <w:rFonts w:ascii="Arial" w:hAnsi="Arial"/>
                <w:sz w:val="20"/>
              </w:rPr>
              <w:t xml:space="preserve"> sjöfararen vända sig till Transportstyrelsen.</w:t>
            </w:r>
            <w:r w:rsidR="006628EF" w:rsidRPr="00BD2772">
              <w:rPr>
                <w:rFonts w:ascii="Arial" w:hAnsi="Arial"/>
                <w:sz w:val="20"/>
              </w:rPr>
              <w:t xml:space="preserve"> Transportstyrelsen hanterar dessa klagomål konfidentiellt.</w:t>
            </w:r>
          </w:p>
        </w:tc>
      </w:tr>
      <w:tr w:rsidR="00AE4485" w:rsidRPr="00B34B0D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top w:val="nil"/>
              <w:bottom w:val="nil"/>
            </w:tcBorders>
          </w:tcPr>
          <w:p w:rsidR="00AE4485" w:rsidRPr="00B34B0D" w:rsidRDefault="00B12025" w:rsidP="00EE6FC3">
            <w:pPr>
              <w:spacing w:before="240" w:after="40" w:line="280" w:lineRule="atLeas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The seafarer has the right to </w:t>
            </w:r>
            <w:r w:rsidR="00B34B0D">
              <w:rPr>
                <w:rFonts w:ascii="Arial" w:hAnsi="Arial" w:cs="Arial"/>
                <w:b/>
                <w:sz w:val="20"/>
                <w:lang w:val="en-GB"/>
              </w:rPr>
              <w:t xml:space="preserve">be accompanied or represented. </w:t>
            </w:r>
            <w:r w:rsidR="00AE4485" w:rsidRPr="00AE4485">
              <w:rPr>
                <w:rFonts w:ascii="Arial" w:hAnsi="Arial" w:cs="Arial"/>
                <w:b/>
                <w:sz w:val="20"/>
                <w:lang w:val="en-GB"/>
              </w:rPr>
              <w:t>The seafarer must not be subjected to any punishment for lodging complaints.</w:t>
            </w:r>
            <w:r w:rsidR="00EE6FC3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="00AE4485" w:rsidRPr="00EE6FC3">
              <w:rPr>
                <w:rFonts w:ascii="Arial" w:hAnsi="Arial"/>
                <w:sz w:val="20"/>
              </w:rPr>
              <w:t>Sjöfar</w:t>
            </w:r>
            <w:r w:rsidRPr="00EE6FC3">
              <w:rPr>
                <w:rFonts w:ascii="Arial" w:hAnsi="Arial"/>
                <w:sz w:val="20"/>
              </w:rPr>
              <w:t>aren har rätt att använda använda sig av en representant.</w:t>
            </w:r>
            <w:r w:rsidR="00AE4485" w:rsidRPr="00EE6FC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Sjöfararen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får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inte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utsättas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för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några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="00AE4485" w:rsidRPr="00B34B0D">
              <w:rPr>
                <w:rFonts w:ascii="Arial" w:hAnsi="Arial"/>
                <w:sz w:val="20"/>
                <w:lang w:val="en-GB"/>
              </w:rPr>
              <w:t>bestraffningsåtgärder</w:t>
            </w:r>
            <w:proofErr w:type="spellEnd"/>
            <w:r w:rsidR="00AE4485" w:rsidRPr="00B34B0D">
              <w:rPr>
                <w:rFonts w:ascii="Arial" w:hAnsi="Arial"/>
                <w:sz w:val="20"/>
                <w:lang w:val="en-GB"/>
              </w:rPr>
              <w:t>.</w:t>
            </w:r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top w:val="nil"/>
              <w:bottom w:val="nil"/>
            </w:tcBorders>
          </w:tcPr>
          <w:p w:rsidR="00AE4485" w:rsidRPr="00AE4485" w:rsidRDefault="00AE4485" w:rsidP="00AE4485">
            <w:pPr>
              <w:spacing w:before="240" w:after="40" w:line="280" w:lineRule="atLeast"/>
              <w:rPr>
                <w:rFonts w:ascii="Arial" w:hAnsi="Arial" w:cs="Arial"/>
                <w:b/>
                <w:sz w:val="20"/>
              </w:rPr>
            </w:pPr>
            <w:r w:rsidRPr="00B34B0D">
              <w:rPr>
                <w:rFonts w:ascii="Arial" w:hAnsi="Arial" w:cs="Arial"/>
                <w:b/>
                <w:sz w:val="20"/>
                <w:lang w:val="en-GB"/>
              </w:rPr>
              <w:t xml:space="preserve">All seafarers shall be provided with a copy of </w:t>
            </w:r>
            <w:r w:rsidRPr="00B12025">
              <w:rPr>
                <w:rFonts w:ascii="Arial" w:hAnsi="Arial" w:cs="Arial"/>
                <w:b/>
                <w:sz w:val="20"/>
              </w:rPr>
              <w:t xml:space="preserve">the </w:t>
            </w:r>
            <w:proofErr w:type="spellStart"/>
            <w:r w:rsidRPr="00B12025">
              <w:rPr>
                <w:rFonts w:ascii="Arial" w:hAnsi="Arial" w:cs="Arial"/>
                <w:b/>
                <w:sz w:val="20"/>
              </w:rPr>
              <w:t>on-board</w:t>
            </w:r>
            <w:proofErr w:type="spellEnd"/>
            <w:r w:rsidRPr="00B12025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12025">
              <w:rPr>
                <w:rFonts w:ascii="Arial" w:hAnsi="Arial" w:cs="Arial"/>
                <w:b/>
                <w:sz w:val="20"/>
              </w:rPr>
              <w:t>complaint</w:t>
            </w:r>
            <w:proofErr w:type="spellEnd"/>
            <w:r w:rsidRPr="00B12025">
              <w:rPr>
                <w:rFonts w:ascii="Arial" w:hAnsi="Arial" w:cs="Arial"/>
                <w:b/>
                <w:sz w:val="20"/>
              </w:rPr>
              <w:t xml:space="preserve"> 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procedure, containing the necessary contact information. 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Pr="00AE4485">
              <w:rPr>
                <w:rFonts w:ascii="Arial" w:hAnsi="Arial"/>
                <w:sz w:val="20"/>
              </w:rPr>
              <w:t>Alla sjömän ska få en kopia av klagomålsrutinerna ombord, innehållande nödvändiga kontaktuppgifter.</w:t>
            </w:r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top w:val="nil"/>
              <w:bottom w:val="nil"/>
            </w:tcBorders>
          </w:tcPr>
          <w:p w:rsidR="00AE4485" w:rsidRPr="00AE4485" w:rsidRDefault="00AE4485" w:rsidP="00AE4485">
            <w:pPr>
              <w:spacing w:before="240" w:after="40" w:line="280" w:lineRule="atLeast"/>
              <w:rPr>
                <w:rFonts w:ascii="Arial" w:hAnsi="Arial" w:cs="Arial"/>
                <w:b/>
                <w:sz w:val="20"/>
              </w:rPr>
            </w:pP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Matters concerning complaints must be resolved expeditiously. 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Pr="00AE4485">
              <w:rPr>
                <w:rFonts w:ascii="Arial" w:hAnsi="Arial"/>
                <w:sz w:val="20"/>
              </w:rPr>
              <w:t>Ärenden om klagomål ska avgöras skyndsamt.</w:t>
            </w:r>
          </w:p>
        </w:tc>
      </w:tr>
      <w:tr w:rsidR="00AE4485" w:rsidRPr="00AE4485" w:rsidTr="00504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1" w:type="dxa"/>
            <w:tcBorders>
              <w:top w:val="nil"/>
            </w:tcBorders>
          </w:tcPr>
          <w:p w:rsidR="00AE4485" w:rsidRPr="00AE4485" w:rsidRDefault="00AE4485" w:rsidP="00AE4485">
            <w:pPr>
              <w:spacing w:before="240" w:after="40" w:line="280" w:lineRule="atLeast"/>
              <w:rPr>
                <w:rFonts w:ascii="Arial" w:hAnsi="Arial" w:cs="Arial"/>
                <w:b/>
                <w:sz w:val="20"/>
              </w:rPr>
            </w:pPr>
            <w:r w:rsidRPr="00AE4485">
              <w:rPr>
                <w:rFonts w:ascii="Arial" w:hAnsi="Arial" w:cs="Arial"/>
                <w:b/>
                <w:sz w:val="20"/>
                <w:lang w:val="en-GB"/>
              </w:rPr>
              <w:t xml:space="preserve">All complaints and associated discussions, relating to the complaint shall be recorded. A copy of these records shall be provided to all parties involved in the matter. </w:t>
            </w:r>
            <w:r w:rsidRPr="00AE4485">
              <w:rPr>
                <w:rFonts w:ascii="Arial" w:hAnsi="Arial" w:cs="Arial"/>
                <w:b/>
                <w:sz w:val="20"/>
                <w:lang w:val="en-GB"/>
              </w:rPr>
              <w:br/>
            </w:r>
            <w:r w:rsidRPr="00AE4485">
              <w:rPr>
                <w:rFonts w:ascii="Arial" w:hAnsi="Arial"/>
                <w:sz w:val="20"/>
              </w:rPr>
              <w:t>Alla klagomål och diskussioner som rör klagomålet ska antecknas. En kopia av dessa anteckningar ska tillhandahållas till alla inblandade parter.</w:t>
            </w:r>
          </w:p>
        </w:tc>
      </w:tr>
    </w:tbl>
    <w:p w:rsidR="00C86561" w:rsidRPr="00AE4485" w:rsidRDefault="00C86561" w:rsidP="00C93BA5">
      <w:pPr>
        <w:pStyle w:val="Brdtext"/>
      </w:pPr>
    </w:p>
    <w:sectPr w:rsidR="00C86561" w:rsidRPr="00AE4485" w:rsidSect="00AE4485">
      <w:headerReference w:type="default" r:id="rId8"/>
      <w:headerReference w:type="first" r:id="rId9"/>
      <w:pgSz w:w="11906" w:h="16838"/>
      <w:pgMar w:top="1701" w:right="794" w:bottom="851" w:left="119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EF" w:rsidRDefault="006628EF" w:rsidP="00F12B44">
      <w:r>
        <w:separator/>
      </w:r>
    </w:p>
  </w:endnote>
  <w:endnote w:type="continuationSeparator" w:id="0">
    <w:p w:rsidR="006628EF" w:rsidRDefault="006628EF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EF" w:rsidRDefault="006628EF" w:rsidP="00F12B44">
      <w:r>
        <w:separator/>
      </w:r>
    </w:p>
  </w:footnote>
  <w:footnote w:type="continuationSeparator" w:id="0">
    <w:p w:rsidR="006628EF" w:rsidRDefault="006628EF" w:rsidP="00F1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30"/>
      <w:gridCol w:w="5031"/>
    </w:tblGrid>
    <w:tr w:rsidR="006628EF" w:rsidTr="00504106">
      <w:tc>
        <w:tcPr>
          <w:tcW w:w="5030" w:type="dxa"/>
        </w:tcPr>
        <w:p w:rsidR="006628EF" w:rsidRDefault="006628EF" w:rsidP="006628EF">
          <w:pPr>
            <w:pStyle w:val="Sidhuvud"/>
          </w:pPr>
        </w:p>
      </w:tc>
      <w:tc>
        <w:tcPr>
          <w:tcW w:w="5031" w:type="dxa"/>
        </w:tcPr>
        <w:p w:rsidR="006628EF" w:rsidRDefault="00BD2772" w:rsidP="00BD2772">
          <w:pPr>
            <w:pStyle w:val="Sidhuvud"/>
          </w:pPr>
          <w:proofErr w:type="spellStart"/>
          <w:r>
            <w:rPr>
              <w:b/>
              <w:sz w:val="28"/>
            </w:rPr>
            <w:t>Example</w:t>
          </w:r>
          <w:proofErr w:type="spellEnd"/>
          <w:r>
            <w:rPr>
              <w:b/>
              <w:sz w:val="28"/>
            </w:rPr>
            <w:t xml:space="preserve">: </w:t>
          </w:r>
          <w:proofErr w:type="spellStart"/>
          <w:r w:rsidR="006628EF" w:rsidRPr="00AE4485">
            <w:rPr>
              <w:b/>
              <w:sz w:val="28"/>
            </w:rPr>
            <w:t>On-board</w:t>
          </w:r>
          <w:proofErr w:type="spellEnd"/>
          <w:r w:rsidR="006628EF" w:rsidRPr="00AE4485">
            <w:rPr>
              <w:b/>
              <w:sz w:val="28"/>
            </w:rPr>
            <w:t xml:space="preserve"> </w:t>
          </w:r>
          <w:proofErr w:type="spellStart"/>
          <w:r w:rsidR="006628EF" w:rsidRPr="00AE4485">
            <w:rPr>
              <w:b/>
              <w:sz w:val="28"/>
            </w:rPr>
            <w:t>complaint</w:t>
          </w:r>
          <w:r w:rsidR="00A80DF0">
            <w:rPr>
              <w:b/>
              <w:sz w:val="28"/>
            </w:rPr>
            <w:t>-handling</w:t>
          </w:r>
          <w:proofErr w:type="spellEnd"/>
          <w:r w:rsidR="006628EF" w:rsidRPr="00AE4485">
            <w:rPr>
              <w:b/>
              <w:sz w:val="28"/>
            </w:rPr>
            <w:t xml:space="preserve"> </w:t>
          </w:r>
          <w:proofErr w:type="spellStart"/>
          <w:r w:rsidR="006628EF" w:rsidRPr="00AE4485">
            <w:rPr>
              <w:b/>
              <w:sz w:val="28"/>
            </w:rPr>
            <w:t>procedure</w:t>
          </w:r>
          <w:r w:rsidR="00A80DF0">
            <w:rPr>
              <w:b/>
              <w:sz w:val="28"/>
            </w:rPr>
            <w:t>s</w:t>
          </w:r>
          <w:proofErr w:type="spellEnd"/>
          <w:r w:rsidR="006628EF">
            <w:br/>
          </w:r>
          <w:r>
            <w:rPr>
              <w:sz w:val="28"/>
            </w:rPr>
            <w:t>Exempel på r</w:t>
          </w:r>
          <w:r w:rsidR="006628EF">
            <w:rPr>
              <w:sz w:val="28"/>
            </w:rPr>
            <w:t>utiner för k</w:t>
          </w:r>
          <w:r w:rsidR="006628EF" w:rsidRPr="00AE4485">
            <w:rPr>
              <w:sz w:val="28"/>
            </w:rPr>
            <w:t>lagomål ombord på fartyget</w:t>
          </w:r>
        </w:p>
      </w:tc>
    </w:tr>
  </w:tbl>
  <w:p w:rsidR="006628EF" w:rsidRDefault="006628E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30"/>
      <w:gridCol w:w="5031"/>
    </w:tblGrid>
    <w:tr w:rsidR="006628EF" w:rsidTr="00AE4485">
      <w:tc>
        <w:tcPr>
          <w:tcW w:w="5030" w:type="dxa"/>
        </w:tcPr>
        <w:p w:rsidR="006628EF" w:rsidRDefault="006628EF">
          <w:pPr>
            <w:pStyle w:val="Sidhuvud"/>
          </w:pPr>
        </w:p>
      </w:tc>
      <w:tc>
        <w:tcPr>
          <w:tcW w:w="5031" w:type="dxa"/>
        </w:tcPr>
        <w:p w:rsidR="006628EF" w:rsidRDefault="006628EF" w:rsidP="00AE4485">
          <w:pPr>
            <w:pStyle w:val="Sidhuvud"/>
          </w:pPr>
          <w:proofErr w:type="spellStart"/>
          <w:r w:rsidRPr="00AE4485">
            <w:rPr>
              <w:b/>
              <w:sz w:val="28"/>
            </w:rPr>
            <w:t>On-board</w:t>
          </w:r>
          <w:proofErr w:type="spellEnd"/>
          <w:r w:rsidRPr="00AE4485">
            <w:rPr>
              <w:b/>
              <w:sz w:val="28"/>
            </w:rPr>
            <w:t xml:space="preserve"> </w:t>
          </w:r>
          <w:proofErr w:type="spellStart"/>
          <w:r w:rsidRPr="00AE4485">
            <w:rPr>
              <w:b/>
              <w:sz w:val="28"/>
            </w:rPr>
            <w:t>complaint</w:t>
          </w:r>
          <w:proofErr w:type="spellEnd"/>
          <w:r w:rsidRPr="00AE4485">
            <w:rPr>
              <w:b/>
              <w:sz w:val="28"/>
            </w:rPr>
            <w:t xml:space="preserve"> </w:t>
          </w:r>
          <w:proofErr w:type="spellStart"/>
          <w:r w:rsidRPr="00AE4485">
            <w:rPr>
              <w:b/>
              <w:sz w:val="28"/>
            </w:rPr>
            <w:t>procedure</w:t>
          </w:r>
          <w:proofErr w:type="spellEnd"/>
          <w:r>
            <w:br/>
          </w:r>
          <w:r>
            <w:rPr>
              <w:sz w:val="28"/>
            </w:rPr>
            <w:t>Rutiner för k</w:t>
          </w:r>
          <w:r w:rsidRPr="00AE4485">
            <w:rPr>
              <w:sz w:val="28"/>
            </w:rPr>
            <w:t>lagomål ombord på fartyget</w:t>
          </w:r>
        </w:p>
      </w:tc>
    </w:tr>
  </w:tbl>
  <w:p w:rsidR="006628EF" w:rsidRDefault="006628EF">
    <w:pPr>
      <w:pStyle w:val="Sidhuvud"/>
    </w:pPr>
  </w:p>
  <w:p w:rsidR="006628EF" w:rsidRDefault="006628E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1021"/>
  <w:stylePaneSortMethod w:val="0000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D072A"/>
    <w:rsid w:val="0001451F"/>
    <w:rsid w:val="000355F2"/>
    <w:rsid w:val="00044692"/>
    <w:rsid w:val="00047802"/>
    <w:rsid w:val="000B158A"/>
    <w:rsid w:val="0013294C"/>
    <w:rsid w:val="00134E60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3565"/>
    <w:rsid w:val="00353856"/>
    <w:rsid w:val="003A6F68"/>
    <w:rsid w:val="003A7CC4"/>
    <w:rsid w:val="003D791B"/>
    <w:rsid w:val="00493E41"/>
    <w:rsid w:val="004958D6"/>
    <w:rsid w:val="00504106"/>
    <w:rsid w:val="005B3BFB"/>
    <w:rsid w:val="005C6BEC"/>
    <w:rsid w:val="005D6DFB"/>
    <w:rsid w:val="005F6E75"/>
    <w:rsid w:val="00607184"/>
    <w:rsid w:val="00610E7C"/>
    <w:rsid w:val="0064481D"/>
    <w:rsid w:val="006628EF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7E1869"/>
    <w:rsid w:val="007F42D6"/>
    <w:rsid w:val="00861C3D"/>
    <w:rsid w:val="008A6B27"/>
    <w:rsid w:val="008A7119"/>
    <w:rsid w:val="008C4E4C"/>
    <w:rsid w:val="009014F5"/>
    <w:rsid w:val="00912D9F"/>
    <w:rsid w:val="0098584F"/>
    <w:rsid w:val="00A13EF7"/>
    <w:rsid w:val="00A80DF0"/>
    <w:rsid w:val="00AB326C"/>
    <w:rsid w:val="00AD072A"/>
    <w:rsid w:val="00AE386B"/>
    <w:rsid w:val="00AE4485"/>
    <w:rsid w:val="00AF23CE"/>
    <w:rsid w:val="00B12025"/>
    <w:rsid w:val="00B33AB9"/>
    <w:rsid w:val="00B34B0D"/>
    <w:rsid w:val="00B771BD"/>
    <w:rsid w:val="00BC3F90"/>
    <w:rsid w:val="00BD2772"/>
    <w:rsid w:val="00BE0BC3"/>
    <w:rsid w:val="00BE5344"/>
    <w:rsid w:val="00C129C6"/>
    <w:rsid w:val="00C36E21"/>
    <w:rsid w:val="00C605AA"/>
    <w:rsid w:val="00C86561"/>
    <w:rsid w:val="00C93BA5"/>
    <w:rsid w:val="00CA198B"/>
    <w:rsid w:val="00CC2A0E"/>
    <w:rsid w:val="00CC406F"/>
    <w:rsid w:val="00CF5632"/>
    <w:rsid w:val="00D467B3"/>
    <w:rsid w:val="00D75770"/>
    <w:rsid w:val="00DA5A35"/>
    <w:rsid w:val="00DC1A84"/>
    <w:rsid w:val="00DC39A2"/>
    <w:rsid w:val="00DD3301"/>
    <w:rsid w:val="00E24269"/>
    <w:rsid w:val="00E66025"/>
    <w:rsid w:val="00E70170"/>
    <w:rsid w:val="00E810FA"/>
    <w:rsid w:val="00EA5B39"/>
    <w:rsid w:val="00ED2A91"/>
    <w:rsid w:val="00EE5C0A"/>
    <w:rsid w:val="00EE6FC3"/>
    <w:rsid w:val="00F12B44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FF9A-EB58-4861-A387-23DAAA2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2661</Characters>
  <Application>Microsoft Office Word</Application>
  <DocSecurity>0</DocSecurity>
  <Lines>73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pika01</dc:creator>
  <cp:keywords/>
  <dc:description/>
  <cp:lastModifiedBy>pika01</cp:lastModifiedBy>
  <cp:revision>3</cp:revision>
  <cp:lastPrinted>2013-07-01T14:14:00Z</cp:lastPrinted>
  <dcterms:created xsi:type="dcterms:W3CDTF">2013-07-10T11:42:00Z</dcterms:created>
  <dcterms:modified xsi:type="dcterms:W3CDTF">2013-07-10T11:42:00Z</dcterms:modified>
</cp:coreProperties>
</file>