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026"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5026"/>
      </w:tblGrid>
      <w:tr w:rsidR="00F85D8C" w:rsidRPr="00DE36CE" w:rsidTr="00CB18E4">
        <w:trPr>
          <w:trHeight w:val="597"/>
        </w:trPr>
        <w:tc>
          <w:tcPr>
            <w:tcW w:w="14991" w:type="dxa"/>
            <w:shd w:val="clear" w:color="auto" w:fill="CCCCCC"/>
          </w:tcPr>
          <w:p w:rsidR="00F85D8C" w:rsidRPr="0018768E" w:rsidRDefault="00F85D8C" w:rsidP="00CB18E4">
            <w:pPr>
              <w:jc w:val="center"/>
              <w:rPr>
                <w:rFonts w:ascii="Calibri" w:hAnsi="Calibri" w:cs="Arial"/>
                <w:b/>
                <w:sz w:val="16"/>
                <w:szCs w:val="16"/>
              </w:rPr>
            </w:pPr>
          </w:p>
          <w:p w:rsidR="00F85D8C" w:rsidRPr="00586373" w:rsidRDefault="00D26017" w:rsidP="00CB18E4">
            <w:pPr>
              <w:jc w:val="center"/>
              <w:rPr>
                <w:rFonts w:ascii="Calibri" w:hAnsi="Calibri" w:cs="Arial"/>
                <w:lang w:val="en-US"/>
              </w:rPr>
            </w:pPr>
            <w:r>
              <w:rPr>
                <w:rFonts w:ascii="Calibri" w:hAnsi="Calibri" w:cs="Arial"/>
                <w:b/>
                <w:lang w:val="en-US"/>
              </w:rPr>
              <w:t>Guide</w:t>
            </w:r>
            <w:r w:rsidR="00F85D8C" w:rsidRPr="00586373">
              <w:rPr>
                <w:rFonts w:ascii="Calibri" w:hAnsi="Calibri" w:cs="Arial"/>
                <w:b/>
                <w:lang w:val="en-US"/>
              </w:rPr>
              <w:t xml:space="preserve"> “CAME </w:t>
            </w:r>
            <w:r w:rsidR="00F85D8C">
              <w:rPr>
                <w:rFonts w:ascii="Calibri" w:hAnsi="Calibri" w:cs="Arial"/>
                <w:b/>
                <w:lang w:val="en-US"/>
              </w:rPr>
              <w:t>Del-T Expanded</w:t>
            </w:r>
            <w:r w:rsidR="00F85D8C" w:rsidRPr="00586373">
              <w:rPr>
                <w:rFonts w:ascii="Calibri" w:hAnsi="Calibri" w:cs="Arial"/>
                <w:b/>
                <w:lang w:val="en-US"/>
              </w:rPr>
              <w:t>”</w:t>
            </w:r>
          </w:p>
          <w:p w:rsidR="00F85D8C" w:rsidRPr="00586373" w:rsidRDefault="00F85D8C" w:rsidP="00CB18E4">
            <w:pPr>
              <w:jc w:val="center"/>
              <w:rPr>
                <w:rFonts w:ascii="Calibri" w:hAnsi="Calibri" w:cs="Arial"/>
                <w:b/>
                <w:sz w:val="16"/>
                <w:szCs w:val="16"/>
                <w:lang w:val="en-US"/>
              </w:rPr>
            </w:pPr>
          </w:p>
        </w:tc>
      </w:tr>
    </w:tbl>
    <w:p w:rsidR="00F85D8C" w:rsidRPr="00B544F0" w:rsidRDefault="00F85D8C" w:rsidP="00F85D8C">
      <w:pPr>
        <w:autoSpaceDE w:val="0"/>
        <w:autoSpaceDN w:val="0"/>
        <w:adjustRightInd w:val="0"/>
        <w:rPr>
          <w:rFonts w:ascii="Calibri" w:hAnsi="Calibri"/>
          <w:bCs/>
          <w:sz w:val="16"/>
          <w:szCs w:val="16"/>
          <w:lang w:val="en-US"/>
        </w:rPr>
      </w:pPr>
      <w:r w:rsidRPr="00B544F0">
        <w:rPr>
          <w:rFonts w:ascii="Calibri" w:hAnsi="Calibri"/>
          <w:bCs/>
          <w:sz w:val="16"/>
          <w:szCs w:val="16"/>
          <w:lang w:val="en-US"/>
        </w:rPr>
        <w:t>Uppdaterad enligt:</w:t>
      </w:r>
    </w:p>
    <w:p w:rsidR="00F85D8C" w:rsidRPr="00B544F0" w:rsidRDefault="00F85D8C" w:rsidP="00F85D8C">
      <w:pPr>
        <w:rPr>
          <w:rFonts w:ascii="Calibri" w:hAnsi="Calibri" w:cs="Arial"/>
          <w:sz w:val="16"/>
          <w:szCs w:val="16"/>
        </w:rPr>
      </w:pPr>
    </w:p>
    <w:tbl>
      <w:tblPr>
        <w:tblW w:w="3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1330"/>
        <w:gridCol w:w="1330"/>
      </w:tblGrid>
      <w:tr w:rsidR="00D26017" w:rsidRPr="00B544F0" w:rsidTr="00D26017">
        <w:tc>
          <w:tcPr>
            <w:tcW w:w="1330" w:type="dxa"/>
          </w:tcPr>
          <w:p w:rsidR="00D26017" w:rsidRPr="00B544F0" w:rsidRDefault="00D26017" w:rsidP="00CB18E4">
            <w:pPr>
              <w:autoSpaceDE w:val="0"/>
              <w:autoSpaceDN w:val="0"/>
              <w:adjustRightInd w:val="0"/>
              <w:jc w:val="center"/>
              <w:rPr>
                <w:rFonts w:ascii="Calibri" w:hAnsi="Calibri"/>
                <w:bCs/>
                <w:sz w:val="16"/>
                <w:szCs w:val="16"/>
              </w:rPr>
            </w:pPr>
            <w:r w:rsidRPr="00B544F0">
              <w:rPr>
                <w:rFonts w:ascii="Calibri" w:hAnsi="Calibri"/>
                <w:bCs/>
                <w:sz w:val="16"/>
                <w:szCs w:val="16"/>
              </w:rPr>
              <w:t>AMC 2015/029/R</w:t>
            </w:r>
          </w:p>
        </w:tc>
        <w:tc>
          <w:tcPr>
            <w:tcW w:w="1330" w:type="dxa"/>
          </w:tcPr>
          <w:p w:rsidR="00D26017" w:rsidRPr="00B544F0" w:rsidRDefault="00D26017" w:rsidP="00CB18E4">
            <w:pPr>
              <w:autoSpaceDE w:val="0"/>
              <w:autoSpaceDN w:val="0"/>
              <w:adjustRightInd w:val="0"/>
              <w:jc w:val="center"/>
              <w:rPr>
                <w:rFonts w:ascii="Calibri" w:hAnsi="Calibri"/>
                <w:bCs/>
                <w:sz w:val="16"/>
                <w:szCs w:val="16"/>
              </w:rPr>
            </w:pPr>
            <w:r w:rsidRPr="00B544F0">
              <w:rPr>
                <w:rFonts w:ascii="Calibri" w:hAnsi="Calibri"/>
                <w:bCs/>
                <w:sz w:val="16"/>
                <w:szCs w:val="16"/>
              </w:rPr>
              <w:t>AMC 2016/011/R</w:t>
            </w:r>
          </w:p>
        </w:tc>
        <w:tc>
          <w:tcPr>
            <w:tcW w:w="1330" w:type="dxa"/>
          </w:tcPr>
          <w:p w:rsidR="00D26017" w:rsidRDefault="00D26017" w:rsidP="00CB18E4">
            <w:pPr>
              <w:autoSpaceDE w:val="0"/>
              <w:autoSpaceDN w:val="0"/>
              <w:adjustRightInd w:val="0"/>
              <w:jc w:val="center"/>
              <w:rPr>
                <w:rFonts w:ascii="Calibri" w:hAnsi="Calibri"/>
                <w:bCs/>
                <w:sz w:val="16"/>
                <w:szCs w:val="16"/>
              </w:rPr>
            </w:pPr>
            <w:r>
              <w:rPr>
                <w:rFonts w:ascii="Calibri" w:hAnsi="Calibri"/>
                <w:bCs/>
                <w:sz w:val="16"/>
                <w:szCs w:val="16"/>
              </w:rPr>
              <w:t>AMC</w:t>
            </w:r>
          </w:p>
          <w:p w:rsidR="00D26017" w:rsidRPr="00B544F0" w:rsidRDefault="00D26017" w:rsidP="00CB18E4">
            <w:pPr>
              <w:autoSpaceDE w:val="0"/>
              <w:autoSpaceDN w:val="0"/>
              <w:adjustRightInd w:val="0"/>
              <w:jc w:val="center"/>
              <w:rPr>
                <w:rFonts w:ascii="Calibri" w:hAnsi="Calibri"/>
                <w:bCs/>
                <w:sz w:val="16"/>
                <w:szCs w:val="16"/>
              </w:rPr>
            </w:pPr>
            <w:r>
              <w:rPr>
                <w:rFonts w:ascii="Calibri" w:hAnsi="Calibri"/>
                <w:bCs/>
                <w:sz w:val="16"/>
                <w:szCs w:val="16"/>
              </w:rPr>
              <w:t>2020/002/R</w:t>
            </w:r>
          </w:p>
        </w:tc>
      </w:tr>
      <w:tr w:rsidR="00D26017" w:rsidRPr="0048627A" w:rsidTr="00D26017">
        <w:tc>
          <w:tcPr>
            <w:tcW w:w="1330" w:type="dxa"/>
          </w:tcPr>
          <w:p w:rsidR="00D26017" w:rsidRPr="00B544F0" w:rsidRDefault="00D26017" w:rsidP="00CB18E4">
            <w:pPr>
              <w:autoSpaceDE w:val="0"/>
              <w:autoSpaceDN w:val="0"/>
              <w:adjustRightInd w:val="0"/>
              <w:jc w:val="center"/>
              <w:rPr>
                <w:rFonts w:ascii="Calibri" w:hAnsi="Calibri"/>
                <w:bCs/>
                <w:sz w:val="16"/>
                <w:szCs w:val="16"/>
                <w:lang w:val="en-US"/>
              </w:rPr>
            </w:pPr>
            <w:r>
              <w:rPr>
                <w:rFonts w:ascii="Calibri" w:hAnsi="Calibri"/>
                <w:bCs/>
                <w:sz w:val="16"/>
                <w:szCs w:val="16"/>
                <w:lang w:val="en-US"/>
              </w:rPr>
              <w:t>NA</w:t>
            </w:r>
          </w:p>
        </w:tc>
        <w:tc>
          <w:tcPr>
            <w:tcW w:w="1330" w:type="dxa"/>
          </w:tcPr>
          <w:p w:rsidR="00D26017" w:rsidRPr="00B544F0" w:rsidRDefault="00D26017" w:rsidP="00CB18E4">
            <w:pPr>
              <w:autoSpaceDE w:val="0"/>
              <w:autoSpaceDN w:val="0"/>
              <w:adjustRightInd w:val="0"/>
              <w:jc w:val="center"/>
              <w:rPr>
                <w:rFonts w:ascii="Calibri" w:hAnsi="Calibri"/>
                <w:bCs/>
                <w:sz w:val="16"/>
                <w:szCs w:val="16"/>
                <w:lang w:val="en-US"/>
              </w:rPr>
            </w:pPr>
            <w:r w:rsidRPr="00B544F0">
              <w:rPr>
                <w:rFonts w:ascii="Calibri" w:hAnsi="Calibri"/>
                <w:bCs/>
                <w:sz w:val="16"/>
                <w:szCs w:val="16"/>
                <w:lang w:val="en-US"/>
              </w:rPr>
              <w:t>Y</w:t>
            </w:r>
          </w:p>
        </w:tc>
        <w:tc>
          <w:tcPr>
            <w:tcW w:w="1330" w:type="dxa"/>
          </w:tcPr>
          <w:p w:rsidR="00D26017" w:rsidRPr="00B544F0" w:rsidRDefault="00D26017" w:rsidP="00CB18E4">
            <w:pPr>
              <w:autoSpaceDE w:val="0"/>
              <w:autoSpaceDN w:val="0"/>
              <w:adjustRightInd w:val="0"/>
              <w:jc w:val="center"/>
              <w:rPr>
                <w:rFonts w:ascii="Calibri" w:hAnsi="Calibri"/>
                <w:bCs/>
                <w:sz w:val="16"/>
                <w:szCs w:val="16"/>
                <w:lang w:val="en-US"/>
              </w:rPr>
            </w:pPr>
            <w:r>
              <w:rPr>
                <w:rFonts w:ascii="Calibri" w:hAnsi="Calibri"/>
                <w:bCs/>
                <w:sz w:val="16"/>
                <w:szCs w:val="16"/>
                <w:lang w:val="en-US"/>
              </w:rPr>
              <w:t>Y</w:t>
            </w:r>
          </w:p>
        </w:tc>
      </w:tr>
    </w:tbl>
    <w:p w:rsidR="00F85D8C" w:rsidRPr="0048627A" w:rsidRDefault="00F85D8C" w:rsidP="00F85D8C">
      <w:pPr>
        <w:rPr>
          <w:rFonts w:ascii="Calibri" w:hAnsi="Calibri" w:cs="Arial"/>
          <w:sz w:val="16"/>
          <w:szCs w:val="16"/>
          <w:highlight w:val="yellow"/>
        </w:rPr>
      </w:pPr>
    </w:p>
    <w:p w:rsidR="00F85D8C" w:rsidRDefault="00F85D8C" w:rsidP="00F85D8C">
      <w:pPr>
        <w:rPr>
          <w:rFonts w:ascii="Calibri" w:hAnsi="Calibri" w:cs="Arial"/>
        </w:rPr>
      </w:pPr>
    </w:p>
    <w:p w:rsidR="00F85D8C" w:rsidRDefault="00F85D8C" w:rsidP="00F85D8C">
      <w:pPr>
        <w:spacing w:after="120"/>
        <w:rPr>
          <w:rFonts w:ascii="Calibri" w:hAnsi="Calibri" w:cs="Arial"/>
        </w:rPr>
      </w:pPr>
      <w:r w:rsidRPr="00AF05C0">
        <w:rPr>
          <w:rFonts w:ascii="Calibri" w:hAnsi="Calibri" w:cs="Arial"/>
        </w:rPr>
        <w:t xml:space="preserve">Denna </w:t>
      </w:r>
      <w:r w:rsidR="00DE36CE">
        <w:rPr>
          <w:rFonts w:ascii="Calibri" w:hAnsi="Calibri" w:cs="Arial"/>
        </w:rPr>
        <w:t>guide</w:t>
      </w:r>
      <w:r w:rsidRPr="00AF05C0">
        <w:rPr>
          <w:rFonts w:ascii="Calibri" w:hAnsi="Calibri"/>
        </w:rPr>
        <w:t xml:space="preserve"> </w:t>
      </w:r>
      <w:r w:rsidRPr="00AF05C0">
        <w:rPr>
          <w:rFonts w:ascii="Calibri" w:hAnsi="Calibri" w:cs="Arial"/>
        </w:rPr>
        <w:t xml:space="preserve">är </w:t>
      </w:r>
      <w:r w:rsidRPr="00AF05C0">
        <w:rPr>
          <w:rFonts w:ascii="Calibri" w:hAnsi="Calibri"/>
        </w:rPr>
        <w:t xml:space="preserve">baserad på "Appendix I to AMC T.A.704 Continuing airworthiness management exposition (CAME) </w:t>
      </w:r>
      <w:r w:rsidRPr="00AF05C0">
        <w:rPr>
          <w:rFonts w:ascii="Calibri" w:hAnsi="Calibri" w:cs="Arial"/>
        </w:rPr>
        <w:t>och är avsedd att underlätta implementering av Del-T för</w:t>
      </w:r>
      <w:r w:rsidRPr="00AF05C0">
        <w:rPr>
          <w:rFonts w:ascii="Calibri" w:hAnsi="Calibri"/>
        </w:rPr>
        <w:t xml:space="preserve"> luftvärdighetsorganisation</w:t>
      </w:r>
      <w:r w:rsidRPr="00AF05C0">
        <w:rPr>
          <w:rFonts w:ascii="Calibri" w:hAnsi="Calibri" w:cs="Arial"/>
        </w:rPr>
        <w:t xml:space="preserve"> </w:t>
      </w:r>
      <w:r>
        <w:rPr>
          <w:rFonts w:ascii="Calibri" w:hAnsi="Calibri"/>
          <w:bCs/>
        </w:rPr>
        <w:t>som har</w:t>
      </w:r>
      <w:r w:rsidRPr="00AF05C0">
        <w:rPr>
          <w:rFonts w:ascii="Calibri" w:hAnsi="Calibri"/>
          <w:bCs/>
        </w:rPr>
        <w:t xml:space="preserve"> luftfartyg från tredje land</w:t>
      </w:r>
      <w:r w:rsidRPr="00AF05C0">
        <w:rPr>
          <w:rFonts w:ascii="Calibri" w:hAnsi="Calibri" w:cs="Arial"/>
        </w:rPr>
        <w:t xml:space="preserve">. </w:t>
      </w:r>
    </w:p>
    <w:p w:rsidR="00F85D8C" w:rsidRDefault="00DE36CE" w:rsidP="00F85D8C">
      <w:pPr>
        <w:spacing w:after="120"/>
        <w:rPr>
          <w:rFonts w:ascii="Calibri" w:hAnsi="Calibri"/>
        </w:rPr>
      </w:pPr>
      <w:r>
        <w:rPr>
          <w:rFonts w:ascii="Calibri" w:hAnsi="Calibri"/>
        </w:rPr>
        <w:t xml:space="preserve">Guide </w:t>
      </w:r>
      <w:r w:rsidR="00F85D8C" w:rsidRPr="00AF05C0">
        <w:rPr>
          <w:rFonts w:ascii="Calibri" w:hAnsi="Calibri"/>
        </w:rPr>
        <w:t>CAME Del-T Expanded"</w:t>
      </w:r>
      <w:r w:rsidR="00F85D8C">
        <w:rPr>
          <w:rFonts w:ascii="Calibri" w:hAnsi="Calibri"/>
        </w:rPr>
        <w:t xml:space="preserve"> </w:t>
      </w:r>
      <w:r w:rsidR="00F85D8C" w:rsidRPr="00AF05C0">
        <w:rPr>
          <w:rFonts w:ascii="Calibri" w:hAnsi="Calibri"/>
        </w:rPr>
        <w:t xml:space="preserve">kompletterar </w:t>
      </w:r>
      <w:r>
        <w:rPr>
          <w:rFonts w:ascii="Calibri" w:hAnsi="Calibri"/>
        </w:rPr>
        <w:t xml:space="preserve">guide </w:t>
      </w:r>
      <w:r w:rsidR="00F85D8C" w:rsidRPr="00AF05C0">
        <w:rPr>
          <w:rFonts w:ascii="Calibri" w:hAnsi="Calibri"/>
        </w:rPr>
        <w:t xml:space="preserve">CAME </w:t>
      </w:r>
      <w:r>
        <w:rPr>
          <w:rFonts w:ascii="Calibri" w:hAnsi="Calibri"/>
        </w:rPr>
        <w:t>MG alt CAMO</w:t>
      </w:r>
      <w:r w:rsidR="00F85D8C" w:rsidRPr="00AF05C0">
        <w:rPr>
          <w:rFonts w:ascii="Calibri" w:hAnsi="Calibri"/>
        </w:rPr>
        <w:t xml:space="preserve"> som är baserad </w:t>
      </w:r>
      <w:r>
        <w:rPr>
          <w:rFonts w:ascii="Calibri" w:hAnsi="Calibri"/>
        </w:rPr>
        <w:t>på Appendix V to AMC M.A.704 alternativt AMC1 CAMO.A.300</w:t>
      </w:r>
    </w:p>
    <w:p w:rsidR="00F85D8C" w:rsidRDefault="00F85D8C" w:rsidP="00F85D8C">
      <w:pPr>
        <w:rPr>
          <w:rFonts w:ascii="Calibri" w:hAnsi="Calibri"/>
        </w:rPr>
      </w:pPr>
    </w:p>
    <w:p w:rsidR="00F85D8C" w:rsidRPr="00AF05C0" w:rsidRDefault="00F85D8C" w:rsidP="00F85D8C">
      <w:pPr>
        <w:rPr>
          <w:rFonts w:ascii="Calibri" w:hAnsi="Calibri" w:cs="Arial"/>
        </w:rPr>
      </w:pPr>
    </w:p>
    <w:p w:rsidR="00F85D8C" w:rsidRPr="000E599F" w:rsidRDefault="00F85D8C" w:rsidP="00F85D8C">
      <w:pPr>
        <w:autoSpaceDE w:val="0"/>
        <w:autoSpaceDN w:val="0"/>
        <w:adjustRightInd w:val="0"/>
        <w:rPr>
          <w:rFonts w:ascii="EUAlbertina" w:hAnsi="EUAlbertina" w:cs="EUAlbertina"/>
          <w:color w:val="000000"/>
        </w:rPr>
      </w:pPr>
    </w:p>
    <w:tbl>
      <w:tblPr>
        <w:tblW w:w="1502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95"/>
        <w:gridCol w:w="13231"/>
      </w:tblGrid>
      <w:tr w:rsidR="00F85D8C" w:rsidRPr="000446F4" w:rsidTr="00CB18E4">
        <w:tc>
          <w:tcPr>
            <w:tcW w:w="1795" w:type="dxa"/>
          </w:tcPr>
          <w:p w:rsidR="00F85D8C" w:rsidRPr="000446F4" w:rsidRDefault="00F85D8C" w:rsidP="00CB18E4">
            <w:pPr>
              <w:jc w:val="right"/>
              <w:rPr>
                <w:rFonts w:ascii="Calibri" w:hAnsi="Calibri"/>
                <w:b/>
                <w:bCs/>
              </w:rPr>
            </w:pPr>
            <w:r w:rsidRPr="000446F4">
              <w:rPr>
                <w:rFonts w:ascii="Calibri" w:hAnsi="Calibri"/>
                <w:b/>
                <w:bCs/>
              </w:rPr>
              <w:t>Företag:</w:t>
            </w:r>
          </w:p>
        </w:tc>
        <w:tc>
          <w:tcPr>
            <w:tcW w:w="13231" w:type="dxa"/>
          </w:tcPr>
          <w:p w:rsidR="00F85D8C" w:rsidRPr="000446F4" w:rsidRDefault="00F85D8C" w:rsidP="00CB18E4">
            <w:pPr>
              <w:rPr>
                <w:rFonts w:ascii="Calibri" w:hAnsi="Calibri"/>
              </w:rPr>
            </w:pPr>
          </w:p>
        </w:tc>
      </w:tr>
      <w:tr w:rsidR="00F85D8C" w:rsidRPr="000446F4" w:rsidTr="00CB18E4">
        <w:tc>
          <w:tcPr>
            <w:tcW w:w="1795" w:type="dxa"/>
          </w:tcPr>
          <w:p w:rsidR="00F85D8C" w:rsidRPr="000446F4" w:rsidRDefault="00F85D8C" w:rsidP="00CB18E4">
            <w:pPr>
              <w:jc w:val="right"/>
              <w:rPr>
                <w:rFonts w:ascii="Calibri" w:hAnsi="Calibri"/>
                <w:b/>
                <w:bCs/>
              </w:rPr>
            </w:pPr>
            <w:r>
              <w:rPr>
                <w:rFonts w:ascii="Calibri" w:hAnsi="Calibri"/>
                <w:b/>
                <w:bCs/>
              </w:rPr>
              <w:t>Tillstånds ref</w:t>
            </w:r>
            <w:r w:rsidRPr="000446F4">
              <w:rPr>
                <w:rFonts w:ascii="Calibri" w:hAnsi="Calibri"/>
                <w:b/>
                <w:bCs/>
              </w:rPr>
              <w:t>:</w:t>
            </w:r>
          </w:p>
        </w:tc>
        <w:tc>
          <w:tcPr>
            <w:tcW w:w="13231" w:type="dxa"/>
          </w:tcPr>
          <w:p w:rsidR="00F85D8C" w:rsidRPr="000446F4" w:rsidRDefault="00D26017" w:rsidP="00D26017">
            <w:pPr>
              <w:rPr>
                <w:rFonts w:ascii="Calibri" w:hAnsi="Calibri"/>
              </w:rPr>
            </w:pPr>
            <w:r>
              <w:rPr>
                <w:rFonts w:ascii="Calibri" w:hAnsi="Calibri"/>
              </w:rPr>
              <w:t>SE.</w:t>
            </w:r>
          </w:p>
        </w:tc>
      </w:tr>
      <w:tr w:rsidR="00F85D8C" w:rsidRPr="000446F4" w:rsidTr="00CB18E4">
        <w:tc>
          <w:tcPr>
            <w:tcW w:w="1795" w:type="dxa"/>
          </w:tcPr>
          <w:p w:rsidR="00F85D8C" w:rsidRPr="000446F4" w:rsidRDefault="00F85D8C" w:rsidP="00CB18E4">
            <w:pPr>
              <w:jc w:val="right"/>
              <w:rPr>
                <w:rFonts w:ascii="Calibri" w:hAnsi="Calibri"/>
                <w:b/>
                <w:bCs/>
              </w:rPr>
            </w:pPr>
            <w:r w:rsidRPr="000446F4">
              <w:rPr>
                <w:rFonts w:ascii="Calibri" w:hAnsi="Calibri"/>
                <w:b/>
                <w:bCs/>
              </w:rPr>
              <w:t>CAME rev/utgåva:</w:t>
            </w:r>
          </w:p>
        </w:tc>
        <w:tc>
          <w:tcPr>
            <w:tcW w:w="13231" w:type="dxa"/>
          </w:tcPr>
          <w:p w:rsidR="00F85D8C" w:rsidRPr="000446F4" w:rsidRDefault="00F85D8C" w:rsidP="00CB18E4">
            <w:pPr>
              <w:rPr>
                <w:rFonts w:ascii="Calibri" w:hAnsi="Calibri"/>
              </w:rPr>
            </w:pPr>
          </w:p>
        </w:tc>
      </w:tr>
      <w:tr w:rsidR="00F85D8C" w:rsidRPr="000446F4" w:rsidTr="00CB18E4">
        <w:tc>
          <w:tcPr>
            <w:tcW w:w="1795" w:type="dxa"/>
          </w:tcPr>
          <w:p w:rsidR="00F85D8C" w:rsidRPr="000446F4" w:rsidRDefault="00F85D8C" w:rsidP="00CB18E4">
            <w:pPr>
              <w:jc w:val="right"/>
              <w:rPr>
                <w:rFonts w:ascii="Calibri" w:hAnsi="Calibri"/>
                <w:b/>
                <w:bCs/>
              </w:rPr>
            </w:pPr>
            <w:r w:rsidRPr="000446F4">
              <w:rPr>
                <w:rFonts w:ascii="Calibri" w:hAnsi="Calibri"/>
                <w:b/>
                <w:bCs/>
              </w:rPr>
              <w:t>Ärendenummer:</w:t>
            </w:r>
          </w:p>
        </w:tc>
        <w:tc>
          <w:tcPr>
            <w:tcW w:w="13231" w:type="dxa"/>
          </w:tcPr>
          <w:p w:rsidR="00F85D8C" w:rsidRPr="000446F4" w:rsidRDefault="00F85D8C" w:rsidP="00CB18E4">
            <w:pPr>
              <w:rPr>
                <w:rFonts w:ascii="Calibri" w:hAnsi="Calibri"/>
              </w:rPr>
            </w:pPr>
          </w:p>
        </w:tc>
      </w:tr>
      <w:tr w:rsidR="00F85D8C" w:rsidRPr="000446F4" w:rsidTr="00CB18E4">
        <w:tc>
          <w:tcPr>
            <w:tcW w:w="1795" w:type="dxa"/>
          </w:tcPr>
          <w:p w:rsidR="00F85D8C" w:rsidRPr="000446F4" w:rsidRDefault="00F85D8C" w:rsidP="00CB18E4">
            <w:pPr>
              <w:jc w:val="right"/>
              <w:rPr>
                <w:rFonts w:ascii="Calibri" w:hAnsi="Calibri"/>
                <w:b/>
                <w:bCs/>
              </w:rPr>
            </w:pPr>
            <w:r w:rsidRPr="000446F4">
              <w:rPr>
                <w:rFonts w:ascii="Calibri" w:hAnsi="Calibri"/>
                <w:b/>
                <w:bCs/>
              </w:rPr>
              <w:t>Granskad av:</w:t>
            </w:r>
          </w:p>
        </w:tc>
        <w:tc>
          <w:tcPr>
            <w:tcW w:w="13231" w:type="dxa"/>
          </w:tcPr>
          <w:p w:rsidR="00F85D8C" w:rsidRPr="000446F4" w:rsidRDefault="00F85D8C" w:rsidP="00CB18E4">
            <w:pPr>
              <w:rPr>
                <w:rFonts w:ascii="Calibri" w:hAnsi="Calibri"/>
              </w:rPr>
            </w:pPr>
          </w:p>
        </w:tc>
      </w:tr>
      <w:tr w:rsidR="00F85D8C" w:rsidRPr="000446F4" w:rsidTr="00CB18E4">
        <w:tc>
          <w:tcPr>
            <w:tcW w:w="1795" w:type="dxa"/>
          </w:tcPr>
          <w:p w:rsidR="00F85D8C" w:rsidRPr="000446F4" w:rsidRDefault="00F85D8C" w:rsidP="00CB18E4">
            <w:pPr>
              <w:jc w:val="right"/>
              <w:rPr>
                <w:rFonts w:ascii="Calibri" w:hAnsi="Calibri"/>
                <w:b/>
                <w:bCs/>
              </w:rPr>
            </w:pPr>
            <w:r w:rsidRPr="000446F4">
              <w:rPr>
                <w:rFonts w:ascii="Calibri" w:hAnsi="Calibri"/>
                <w:b/>
                <w:bCs/>
              </w:rPr>
              <w:t>Datum:</w:t>
            </w:r>
          </w:p>
        </w:tc>
        <w:tc>
          <w:tcPr>
            <w:tcW w:w="13231" w:type="dxa"/>
          </w:tcPr>
          <w:p w:rsidR="00F85D8C" w:rsidRPr="000446F4" w:rsidRDefault="00F85D8C" w:rsidP="00CB18E4">
            <w:pPr>
              <w:rPr>
                <w:rFonts w:ascii="Calibri" w:hAnsi="Calibri"/>
              </w:rPr>
            </w:pPr>
          </w:p>
        </w:tc>
      </w:tr>
    </w:tbl>
    <w:p w:rsidR="00F85D8C" w:rsidRDefault="00F85D8C" w:rsidP="00F85D8C">
      <w:pPr>
        <w:rPr>
          <w:rFonts w:ascii="Calibri" w:hAnsi="Calibri"/>
        </w:rPr>
      </w:pPr>
    </w:p>
    <w:p w:rsidR="00F85D8C" w:rsidRDefault="00F85D8C" w:rsidP="00F85D8C">
      <w:pPr>
        <w:rPr>
          <w:rFonts w:ascii="Calibri" w:hAnsi="Calibri"/>
        </w:rPr>
      </w:pPr>
    </w:p>
    <w:p w:rsidR="00F85D8C" w:rsidRDefault="00F85D8C" w:rsidP="00F85D8C">
      <w:pPr>
        <w:rPr>
          <w:rFonts w:ascii="Calibri" w:hAnsi="Calibri"/>
        </w:rPr>
      </w:pPr>
    </w:p>
    <w:p w:rsidR="00F85D8C" w:rsidRDefault="00F85D8C" w:rsidP="00F85D8C">
      <w:pPr>
        <w:rPr>
          <w:rFonts w:ascii="Calibri" w:hAnsi="Calibri"/>
        </w:rPr>
      </w:pPr>
    </w:p>
    <w:p w:rsidR="00F85D8C" w:rsidRDefault="00F85D8C" w:rsidP="00F85D8C">
      <w:pPr>
        <w:rPr>
          <w:rFonts w:ascii="Calibri" w:hAnsi="Calibri"/>
        </w:rPr>
      </w:pPr>
    </w:p>
    <w:p w:rsidR="00F85D8C" w:rsidRDefault="00F85D8C" w:rsidP="00F85D8C">
      <w:pPr>
        <w:rPr>
          <w:rFonts w:ascii="Calibri" w:hAnsi="Calibri"/>
        </w:rPr>
      </w:pPr>
    </w:p>
    <w:p w:rsidR="00F85D8C" w:rsidRDefault="00F85D8C" w:rsidP="00F85D8C">
      <w:pPr>
        <w:rPr>
          <w:rFonts w:ascii="Calibri" w:hAnsi="Calibri"/>
        </w:rPr>
      </w:pPr>
    </w:p>
    <w:p w:rsidR="00F85D8C" w:rsidRDefault="00F85D8C" w:rsidP="00F85D8C">
      <w:pPr>
        <w:rPr>
          <w:rFonts w:ascii="Calibri" w:hAnsi="Calibri"/>
        </w:rPr>
      </w:pPr>
    </w:p>
    <w:p w:rsidR="00F85D8C" w:rsidRDefault="00F85D8C" w:rsidP="00F85D8C">
      <w:pPr>
        <w:rPr>
          <w:rFonts w:ascii="Calibri" w:hAnsi="Calibri"/>
        </w:rPr>
      </w:pPr>
    </w:p>
    <w:p w:rsidR="00F85D8C" w:rsidRDefault="00F85D8C" w:rsidP="00F85D8C">
      <w:pPr>
        <w:rPr>
          <w:rFonts w:ascii="Calibri" w:hAnsi="Calibri"/>
        </w:rPr>
      </w:pPr>
    </w:p>
    <w:p w:rsidR="00F85D8C" w:rsidRPr="00D11ABE" w:rsidRDefault="00F85D8C" w:rsidP="00F85D8C">
      <w:pPr>
        <w:rPr>
          <w:rFonts w:ascii="Calibri" w:hAnsi="Calibri"/>
        </w:rPr>
      </w:pPr>
      <w:r w:rsidRPr="00D11ABE">
        <w:rPr>
          <w:rFonts w:ascii="Calibri" w:hAnsi="Calibri"/>
        </w:rPr>
        <w:lastRenderedPageBreak/>
        <w:t>Transportstyrelsen fråntar sig ansvar för att samtliga regler är omhändertagna och att text helt överstämmer med gällande regler.</w:t>
      </w:r>
    </w:p>
    <w:p w:rsidR="00F85D8C" w:rsidRPr="00A156BA" w:rsidRDefault="00F85D8C" w:rsidP="00F85D8C">
      <w:pPr>
        <w:rPr>
          <w:rFonts w:ascii="Calibri" w:hAnsi="Calibri"/>
          <w:strike/>
          <w:sz w:val="16"/>
          <w:szCs w:val="16"/>
        </w:rPr>
      </w:pPr>
    </w:p>
    <w:p w:rsidR="00F85D8C" w:rsidRPr="004E5869" w:rsidRDefault="00F85D8C" w:rsidP="00F85D8C">
      <w:pPr>
        <w:rPr>
          <w:rFonts w:ascii="Calibri" w:hAnsi="Calibri"/>
        </w:rPr>
      </w:pPr>
      <w:r w:rsidRPr="004E5869">
        <w:rPr>
          <w:rFonts w:ascii="Calibri" w:hAnsi="Calibri" w:cs="Arial"/>
        </w:rPr>
        <w:t xml:space="preserve">Kontroll av att </w:t>
      </w:r>
      <w:r>
        <w:rPr>
          <w:rFonts w:ascii="Calibri" w:hAnsi="Calibri" w:cs="Arial"/>
        </w:rPr>
        <w:t>gällande</w:t>
      </w:r>
      <w:r w:rsidRPr="004E5869">
        <w:rPr>
          <w:rFonts w:ascii="Calibri" w:hAnsi="Calibri" w:cs="Arial"/>
        </w:rPr>
        <w:t xml:space="preserve"> regelkrav är beaktade</w:t>
      </w:r>
      <w:r>
        <w:rPr>
          <w:rFonts w:ascii="Calibri" w:hAnsi="Calibri" w:cs="Arial"/>
        </w:rPr>
        <w:t>, utförd</w:t>
      </w:r>
      <w:r w:rsidRPr="004E5869">
        <w:rPr>
          <w:rFonts w:ascii="Calibri" w:hAnsi="Calibri" w:cs="Arial"/>
        </w:rPr>
        <w:t xml:space="preserve">: </w:t>
      </w:r>
      <w:r w:rsidRPr="004E5869">
        <w:rPr>
          <w:rFonts w:ascii="Arial" w:hAnsi="Arial" w:cs="Arial"/>
        </w:rPr>
        <w:fldChar w:fldCharType="begin">
          <w:ffData>
            <w:name w:val=""/>
            <w:enabled/>
            <w:calcOnExit w:val="0"/>
            <w:checkBox>
              <w:size w:val="20"/>
              <w:default w:val="0"/>
            </w:checkBox>
          </w:ffData>
        </w:fldChar>
      </w:r>
      <w:r w:rsidRPr="004E5869">
        <w:rPr>
          <w:rFonts w:ascii="Arial" w:hAnsi="Arial" w:cs="Arial"/>
        </w:rPr>
        <w:instrText xml:space="preserve"> FORMCHECKBOX </w:instrText>
      </w:r>
      <w:r w:rsidR="00DE36CE">
        <w:rPr>
          <w:rFonts w:ascii="Arial" w:hAnsi="Arial" w:cs="Arial"/>
        </w:rPr>
      </w:r>
      <w:r w:rsidR="00DE36CE">
        <w:rPr>
          <w:rFonts w:ascii="Arial" w:hAnsi="Arial" w:cs="Arial"/>
        </w:rPr>
        <w:fldChar w:fldCharType="separate"/>
      </w:r>
      <w:r w:rsidRPr="004E5869">
        <w:rPr>
          <w:rFonts w:ascii="Arial" w:hAnsi="Arial" w:cs="Arial"/>
        </w:rPr>
        <w:fldChar w:fldCharType="end"/>
      </w:r>
      <w:r>
        <w:rPr>
          <w:rFonts w:ascii="Arial" w:hAnsi="Arial" w:cs="Arial"/>
        </w:rPr>
        <w:t xml:space="preserve"> </w:t>
      </w:r>
      <w:r w:rsidRPr="004E5869">
        <w:rPr>
          <w:rFonts w:ascii="Calibri" w:hAnsi="Calibri" w:cs="Arial"/>
        </w:rPr>
        <w:t xml:space="preserve">Kommentar: </w:t>
      </w:r>
      <w:r w:rsidRPr="004E5869">
        <w:rPr>
          <w:rFonts w:ascii="Calibri" w:hAnsi="Calibri" w:cs="Arial"/>
        </w:rPr>
        <w:fldChar w:fldCharType="begin">
          <w:ffData>
            <w:name w:val=""/>
            <w:enabled/>
            <w:calcOnExit w:val="0"/>
            <w:textInput/>
          </w:ffData>
        </w:fldChar>
      </w:r>
      <w:r w:rsidRPr="004E5869">
        <w:rPr>
          <w:rFonts w:ascii="Calibri" w:hAnsi="Calibri" w:cs="Arial"/>
        </w:rPr>
        <w:instrText xml:space="preserve"> FORMTEXT </w:instrText>
      </w:r>
      <w:r w:rsidRPr="004E5869">
        <w:rPr>
          <w:rFonts w:ascii="Calibri" w:hAnsi="Calibri" w:cs="Arial"/>
        </w:rPr>
      </w:r>
      <w:r w:rsidRPr="004E5869">
        <w:rPr>
          <w:rFonts w:ascii="Calibri" w:hAnsi="Calibri" w:cs="Arial"/>
        </w:rPr>
        <w:fldChar w:fldCharType="separate"/>
      </w:r>
      <w:r w:rsidRPr="004E5869">
        <w:rPr>
          <w:rFonts w:ascii="Calibri" w:hAnsi="Calibri" w:cs="Arial"/>
        </w:rPr>
        <w:t> </w:t>
      </w:r>
      <w:r w:rsidRPr="004E5869">
        <w:rPr>
          <w:rFonts w:ascii="Calibri" w:hAnsi="Calibri" w:cs="Arial"/>
        </w:rPr>
        <w:t> </w:t>
      </w:r>
      <w:r w:rsidRPr="004E5869">
        <w:rPr>
          <w:rFonts w:ascii="Calibri" w:hAnsi="Calibri" w:cs="Arial"/>
        </w:rPr>
        <w:t> </w:t>
      </w:r>
      <w:r w:rsidRPr="004E5869">
        <w:rPr>
          <w:rFonts w:ascii="Calibri" w:hAnsi="Calibri" w:cs="Arial"/>
        </w:rPr>
        <w:t> </w:t>
      </w:r>
      <w:r w:rsidRPr="004E5869">
        <w:rPr>
          <w:rFonts w:ascii="Calibri" w:hAnsi="Calibri" w:cs="Arial"/>
        </w:rPr>
        <w:t> </w:t>
      </w:r>
      <w:r w:rsidRPr="004E5869">
        <w:rPr>
          <w:rFonts w:ascii="Calibri" w:hAnsi="Calibri" w:cs="Arial"/>
        </w:rPr>
        <w:fldChar w:fldCharType="end"/>
      </w:r>
      <w:r w:rsidRPr="004E5869">
        <w:rPr>
          <w:rFonts w:ascii="Calibri" w:hAnsi="Calibri" w:cs="Arial"/>
        </w:rPr>
        <w:t xml:space="preserve">   </w:t>
      </w:r>
    </w:p>
    <w:p w:rsidR="00F85D8C" w:rsidRPr="004E5869" w:rsidRDefault="00F85D8C" w:rsidP="00F85D8C">
      <w:pPr>
        <w:rPr>
          <w:rFonts w:ascii="Calibri" w:hAnsi="Calibri"/>
        </w:rPr>
      </w:pPr>
    </w:p>
    <w:p w:rsidR="00F85D8C" w:rsidRPr="008D6D3E" w:rsidRDefault="00F85D8C" w:rsidP="00F85D8C"/>
    <w:tbl>
      <w:tblPr>
        <w:tblW w:w="153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gridCol w:w="1135"/>
      </w:tblGrid>
      <w:tr w:rsidR="00F85D8C" w:rsidRPr="00717297" w:rsidTr="00CB18E4">
        <w:trPr>
          <w:trHeight w:val="340"/>
          <w:tblHeader/>
        </w:trPr>
        <w:tc>
          <w:tcPr>
            <w:tcW w:w="14176" w:type="dxa"/>
            <w:shd w:val="clear" w:color="auto" w:fill="A6A6A6" w:themeFill="background1" w:themeFillShade="A6"/>
          </w:tcPr>
          <w:p w:rsidR="00F85D8C" w:rsidRPr="00717297" w:rsidRDefault="00F85D8C" w:rsidP="00CB18E4">
            <w:pPr>
              <w:autoSpaceDE w:val="0"/>
              <w:autoSpaceDN w:val="0"/>
              <w:adjustRightInd w:val="0"/>
              <w:rPr>
                <w:rFonts w:ascii="Calibri" w:hAnsi="Calibri" w:cs="Calibri"/>
                <w:sz w:val="20"/>
                <w:szCs w:val="20"/>
                <w:lang w:val="en-GB"/>
              </w:rPr>
            </w:pPr>
            <w:r w:rsidRPr="008D6D3E">
              <w:rPr>
                <w:rFonts w:ascii="Calibri" w:hAnsi="Calibri" w:cs="Calibri"/>
                <w:sz w:val="20"/>
                <w:szCs w:val="20"/>
              </w:rPr>
              <w:br w:type="page"/>
            </w:r>
            <w:r w:rsidRPr="00717297">
              <w:rPr>
                <w:rFonts w:ascii="Calibri" w:hAnsi="Calibri" w:cs="Calibri"/>
                <w:b/>
                <w:bCs/>
                <w:lang w:val="en-GB"/>
              </w:rPr>
              <w:t>PART 0 GENERAL ORGANISATION</w:t>
            </w:r>
          </w:p>
        </w:tc>
        <w:tc>
          <w:tcPr>
            <w:tcW w:w="1135" w:type="dxa"/>
            <w:shd w:val="clear" w:color="auto" w:fill="A6A6A6" w:themeFill="background1" w:themeFillShade="A6"/>
          </w:tcPr>
          <w:p w:rsidR="00F85D8C" w:rsidRPr="00717297" w:rsidRDefault="00F85D8C" w:rsidP="00CB18E4">
            <w:pPr>
              <w:autoSpaceDE w:val="0"/>
              <w:autoSpaceDN w:val="0"/>
              <w:adjustRightInd w:val="0"/>
              <w:rPr>
                <w:rFonts w:ascii="Calibri" w:hAnsi="Calibri" w:cs="Calibri"/>
                <w:sz w:val="20"/>
                <w:szCs w:val="20"/>
                <w:lang w:val="en-GB"/>
              </w:rPr>
            </w:pPr>
          </w:p>
        </w:tc>
      </w:tr>
      <w:tr w:rsidR="00F85D8C" w:rsidRPr="00DE36CE" w:rsidTr="00CB18E4">
        <w:trPr>
          <w:trHeight w:val="340"/>
          <w:tblHeader/>
        </w:trPr>
        <w:tc>
          <w:tcPr>
            <w:tcW w:w="14176" w:type="dxa"/>
            <w:shd w:val="clear" w:color="auto" w:fill="F2F2F2"/>
          </w:tcPr>
          <w:p w:rsidR="00F85D8C" w:rsidRPr="00D26017" w:rsidRDefault="00F85D8C" w:rsidP="00CB18E4">
            <w:pPr>
              <w:autoSpaceDE w:val="0"/>
              <w:autoSpaceDN w:val="0"/>
              <w:adjustRightInd w:val="0"/>
              <w:rPr>
                <w:rFonts w:ascii="Calibri" w:hAnsi="Calibri" w:cs="Calibri"/>
                <w:b/>
                <w:bCs/>
                <w:lang w:val="en-GB"/>
              </w:rPr>
            </w:pPr>
            <w:bookmarkStart w:id="0" w:name="abc"/>
            <w:r w:rsidRPr="00856DDE">
              <w:rPr>
                <w:rFonts w:ascii="Calibri" w:hAnsi="Calibri" w:cs="Calibri"/>
                <w:b/>
                <w:bCs/>
                <w:lang w:val="en-GB"/>
              </w:rPr>
              <w:t xml:space="preserve">0.1 </w:t>
            </w:r>
            <w:r w:rsidR="00D26017" w:rsidRPr="00D26017">
              <w:rPr>
                <w:rFonts w:ascii="Calibri" w:hAnsi="Calibri" w:cs="Calibri"/>
                <w:b/>
                <w:bCs/>
                <w:lang w:val="en-GB"/>
              </w:rPr>
              <w:t>Safety policy, objectives and accountable manager statement</w:t>
            </w:r>
            <w:bookmarkEnd w:id="0"/>
          </w:p>
        </w:tc>
        <w:tc>
          <w:tcPr>
            <w:tcW w:w="1135" w:type="dxa"/>
            <w:shd w:val="clear" w:color="auto" w:fill="F2F2F2"/>
          </w:tcPr>
          <w:p w:rsidR="00F85D8C" w:rsidRPr="00717297" w:rsidRDefault="00F85D8C" w:rsidP="00CB18E4">
            <w:pPr>
              <w:autoSpaceDE w:val="0"/>
              <w:autoSpaceDN w:val="0"/>
              <w:adjustRightInd w:val="0"/>
              <w:rPr>
                <w:rFonts w:ascii="Calibri" w:hAnsi="Calibri" w:cs="Calibri"/>
                <w:b/>
                <w:bCs/>
                <w:lang w:val="en-GB"/>
              </w:rPr>
            </w:pPr>
          </w:p>
        </w:tc>
      </w:tr>
      <w:tr w:rsidR="00F85D8C" w:rsidRPr="00DE36CE" w:rsidTr="00CB18E4">
        <w:trPr>
          <w:cantSplit/>
        </w:trPr>
        <w:tc>
          <w:tcPr>
            <w:tcW w:w="14176" w:type="dxa"/>
          </w:tcPr>
          <w:p w:rsidR="00F85D8C" w:rsidRDefault="00F85D8C" w:rsidP="00CB18E4">
            <w:pPr>
              <w:autoSpaceDE w:val="0"/>
              <w:autoSpaceDN w:val="0"/>
              <w:adjustRightInd w:val="0"/>
              <w:rPr>
                <w:rFonts w:ascii="Calibri" w:hAnsi="Calibri" w:cs="Calibri"/>
                <w:i/>
                <w:iCs/>
                <w:lang w:val="en-GB"/>
              </w:rPr>
            </w:pPr>
            <w:r w:rsidRPr="00717297">
              <w:rPr>
                <w:rFonts w:ascii="Calibri" w:hAnsi="Calibri" w:cs="Calibri"/>
                <w:i/>
                <w:iCs/>
                <w:lang w:val="en-GB"/>
              </w:rPr>
              <w:t xml:space="preserve"> (The accountable manager's exposition statement should embrace the intent of the following paragraph and in fact this statement may be used without amendment. Any modification to the statement should not alter the intent.)</w:t>
            </w:r>
          </w:p>
          <w:p w:rsidR="00F85D8C" w:rsidRPr="00856DDE" w:rsidRDefault="00F85D8C" w:rsidP="00CB18E4">
            <w:pPr>
              <w:autoSpaceDE w:val="0"/>
              <w:autoSpaceDN w:val="0"/>
              <w:adjustRightInd w:val="0"/>
              <w:rPr>
                <w:rFonts w:ascii="Calibri" w:hAnsi="Calibri" w:cs="Calibri"/>
                <w:i/>
                <w:iCs/>
                <w:sz w:val="16"/>
                <w:szCs w:val="16"/>
                <w:lang w:val="en-GB"/>
              </w:rPr>
            </w:pPr>
          </w:p>
          <w:p w:rsidR="00B47E74" w:rsidRPr="00B47E74" w:rsidRDefault="00B47E74" w:rsidP="00B47E74">
            <w:pPr>
              <w:autoSpaceDE w:val="0"/>
              <w:autoSpaceDN w:val="0"/>
              <w:adjustRightInd w:val="0"/>
              <w:rPr>
                <w:rFonts w:ascii="Calibri" w:hAnsi="Calibri" w:cs="Calibri"/>
                <w:i/>
                <w:iCs/>
                <w:lang w:val="en-GB"/>
              </w:rPr>
            </w:pPr>
            <w:r w:rsidRPr="00B47E74">
              <w:rPr>
                <w:rFonts w:ascii="Calibri" w:hAnsi="Calibri" w:cs="Calibri"/>
                <w:i/>
                <w:iCs/>
                <w:lang w:val="en-GB"/>
              </w:rPr>
              <w:t xml:space="preserve">‘This exposition and any associated referenced manuals define the organisation and procedures upon which the competent authority’s approval of the continuing airworthiness management organisation is based. </w:t>
            </w:r>
            <w:r>
              <w:rPr>
                <w:rFonts w:ascii="Calibri" w:hAnsi="Calibri" w:cs="Calibri"/>
                <w:i/>
                <w:iCs/>
                <w:lang w:val="en-GB"/>
              </w:rPr>
              <w:br/>
            </w:r>
          </w:p>
          <w:p w:rsidR="00B47E74" w:rsidRPr="00B47E74" w:rsidRDefault="00B47E74" w:rsidP="00B47E74">
            <w:pPr>
              <w:autoSpaceDE w:val="0"/>
              <w:autoSpaceDN w:val="0"/>
              <w:adjustRightInd w:val="0"/>
              <w:rPr>
                <w:rFonts w:ascii="Calibri" w:hAnsi="Calibri" w:cs="Calibri"/>
                <w:i/>
                <w:iCs/>
                <w:lang w:val="en-GB"/>
              </w:rPr>
            </w:pPr>
            <w:r w:rsidRPr="00B47E74">
              <w:rPr>
                <w:rFonts w:ascii="Calibri" w:hAnsi="Calibri" w:cs="Calibri"/>
                <w:i/>
                <w:iCs/>
                <w:lang w:val="en-GB"/>
              </w:rPr>
              <w:t xml:space="preserve">These procedures are endorsed by the undersigned and must be complied with, as applicable, in order to ensure that all continuing airworthiness activities, including maintenance of the aircraft managed, are carried out on time to an approved standard. </w:t>
            </w:r>
          </w:p>
          <w:p w:rsidR="00B47E74" w:rsidRPr="00B47E74" w:rsidRDefault="00B47E74" w:rsidP="00B47E74">
            <w:pPr>
              <w:autoSpaceDE w:val="0"/>
              <w:autoSpaceDN w:val="0"/>
              <w:adjustRightInd w:val="0"/>
              <w:rPr>
                <w:rFonts w:ascii="Calibri" w:hAnsi="Calibri" w:cs="Calibri"/>
                <w:i/>
                <w:iCs/>
                <w:lang w:val="en-GB"/>
              </w:rPr>
            </w:pPr>
            <w:r w:rsidRPr="00B47E74">
              <w:rPr>
                <w:rFonts w:ascii="Calibri" w:hAnsi="Calibri" w:cs="Calibri"/>
                <w:i/>
                <w:iCs/>
                <w:lang w:val="en-GB"/>
              </w:rPr>
              <w:t xml:space="preserve">These procedures do not override the necessity of complying with any new or amended regulation published from time to time where these new or amended regulations are in conflict with these procedures. </w:t>
            </w:r>
            <w:r>
              <w:rPr>
                <w:rFonts w:ascii="Calibri" w:hAnsi="Calibri" w:cs="Calibri"/>
                <w:i/>
                <w:iCs/>
                <w:lang w:val="en-GB"/>
              </w:rPr>
              <w:br/>
            </w:r>
          </w:p>
          <w:p w:rsidR="00B47E74" w:rsidRDefault="00B47E74" w:rsidP="00B47E74">
            <w:pPr>
              <w:autoSpaceDE w:val="0"/>
              <w:autoSpaceDN w:val="0"/>
              <w:adjustRightInd w:val="0"/>
              <w:rPr>
                <w:rFonts w:ascii="Calibri" w:hAnsi="Calibri" w:cs="Calibri"/>
                <w:i/>
                <w:iCs/>
                <w:lang w:val="en-GB"/>
              </w:rPr>
            </w:pPr>
            <w:r w:rsidRPr="00B47E74">
              <w:rPr>
                <w:rFonts w:ascii="Calibri" w:hAnsi="Calibri" w:cs="Calibri"/>
                <w:i/>
                <w:iCs/>
                <w:lang w:val="en-GB"/>
              </w:rPr>
              <w:t xml:space="preserve">It is understood that the approval of the organisation is based on the continuous compliance of the organisation with Part-CAMO, Part-M and Part-T and with the organisation’s procedures described in this exposition. The competent authority is entitled to limit, suspend, or revoke the approval certificate if the organisation fails to fulfil the obligations imposed by Part-CAMO, Part-M and Part-T or any conditions according to which the approval was issued. </w:t>
            </w:r>
          </w:p>
          <w:p w:rsidR="00B47E74" w:rsidRPr="00B47E74" w:rsidRDefault="00B47E74" w:rsidP="00B47E74">
            <w:pPr>
              <w:autoSpaceDE w:val="0"/>
              <w:autoSpaceDN w:val="0"/>
              <w:adjustRightInd w:val="0"/>
              <w:rPr>
                <w:rFonts w:ascii="Calibri" w:hAnsi="Calibri" w:cs="Calibri"/>
                <w:i/>
                <w:iCs/>
                <w:lang w:val="en-GB"/>
              </w:rPr>
            </w:pPr>
          </w:p>
          <w:p w:rsidR="00F85D8C" w:rsidRPr="00B47E74" w:rsidRDefault="00B47E74" w:rsidP="00B47E74">
            <w:pPr>
              <w:autoSpaceDE w:val="0"/>
              <w:autoSpaceDN w:val="0"/>
              <w:adjustRightInd w:val="0"/>
              <w:rPr>
                <w:rFonts w:ascii="Calibri" w:hAnsi="Calibri" w:cs="Calibri"/>
                <w:sz w:val="16"/>
                <w:szCs w:val="16"/>
                <w:lang w:val="en-GB"/>
              </w:rPr>
            </w:pPr>
            <w:r w:rsidRPr="00B47E74">
              <w:rPr>
                <w:rFonts w:ascii="Calibri" w:hAnsi="Calibri" w:cs="Calibri"/>
                <w:i/>
                <w:iCs/>
                <w:lang w:val="en-GB"/>
              </w:rPr>
              <w:t xml:space="preserve">Suspension or revocation of the CAMO certificate will invalidate the AOC.’ </w:t>
            </w:r>
          </w:p>
        </w:tc>
        <w:tc>
          <w:tcPr>
            <w:tcW w:w="1135" w:type="dxa"/>
          </w:tcPr>
          <w:p w:rsidR="00F85D8C" w:rsidRPr="00717297" w:rsidRDefault="00F85D8C" w:rsidP="00CB18E4">
            <w:pPr>
              <w:autoSpaceDE w:val="0"/>
              <w:autoSpaceDN w:val="0"/>
              <w:adjustRightInd w:val="0"/>
              <w:rPr>
                <w:rFonts w:ascii="Calibri" w:hAnsi="Calibri" w:cs="Calibri"/>
                <w:b/>
                <w:bCs/>
                <w:lang w:val="en-GB"/>
              </w:rPr>
            </w:pPr>
          </w:p>
        </w:tc>
      </w:tr>
    </w:tbl>
    <w:p w:rsidR="00F85D8C" w:rsidRPr="00C144E4" w:rsidRDefault="00F85D8C" w:rsidP="00F85D8C">
      <w:pPr>
        <w:rPr>
          <w:lang w:val="en-US"/>
        </w:rPr>
      </w:pPr>
    </w:p>
    <w:p w:rsidR="00F85D8C" w:rsidRPr="00C144E4" w:rsidRDefault="00F85D8C" w:rsidP="00F85D8C">
      <w:pPr>
        <w:rPr>
          <w:lang w:val="en-US"/>
        </w:rPr>
      </w:pPr>
      <w:r w:rsidRPr="00C144E4">
        <w:rPr>
          <w:lang w:val="en-US"/>
        </w:rPr>
        <w:br w:type="page"/>
      </w:r>
    </w:p>
    <w:tbl>
      <w:tblPr>
        <w:tblW w:w="153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gridCol w:w="1135"/>
      </w:tblGrid>
      <w:tr w:rsidR="00F85D8C" w:rsidRPr="00717297" w:rsidTr="00CB18E4">
        <w:trPr>
          <w:cantSplit/>
          <w:trHeight w:val="340"/>
        </w:trPr>
        <w:tc>
          <w:tcPr>
            <w:tcW w:w="141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F85D8C" w:rsidRPr="00717297" w:rsidRDefault="00F85D8C" w:rsidP="00CB18E4">
            <w:pPr>
              <w:autoSpaceDE w:val="0"/>
              <w:autoSpaceDN w:val="0"/>
              <w:adjustRightInd w:val="0"/>
              <w:rPr>
                <w:rFonts w:ascii="Calibri" w:hAnsi="Calibri" w:cs="Calibri"/>
                <w:sz w:val="20"/>
                <w:szCs w:val="20"/>
                <w:lang w:val="en-GB"/>
              </w:rPr>
            </w:pPr>
            <w:r w:rsidRPr="00717297">
              <w:rPr>
                <w:rFonts w:ascii="Calibri" w:hAnsi="Calibri" w:cs="Calibri"/>
                <w:sz w:val="20"/>
                <w:szCs w:val="20"/>
                <w:lang w:val="en-GB"/>
              </w:rPr>
              <w:lastRenderedPageBreak/>
              <w:br w:type="page"/>
            </w:r>
            <w:r w:rsidRPr="00717297">
              <w:rPr>
                <w:rFonts w:ascii="Calibri" w:hAnsi="Calibri" w:cs="Calibri"/>
                <w:b/>
                <w:bCs/>
                <w:lang w:val="en-GB"/>
              </w:rPr>
              <w:t>PART 0 GENERAL ORGANISATION</w:t>
            </w:r>
          </w:p>
        </w:tc>
        <w:tc>
          <w:tcPr>
            <w:tcW w:w="113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F85D8C" w:rsidRPr="00717297" w:rsidRDefault="00F85D8C" w:rsidP="00CB18E4">
            <w:pPr>
              <w:autoSpaceDE w:val="0"/>
              <w:autoSpaceDN w:val="0"/>
              <w:adjustRightInd w:val="0"/>
              <w:rPr>
                <w:rFonts w:ascii="Calibri" w:hAnsi="Calibri" w:cs="Calibri"/>
                <w:sz w:val="20"/>
                <w:szCs w:val="20"/>
                <w:lang w:val="en-GB"/>
              </w:rPr>
            </w:pPr>
          </w:p>
        </w:tc>
      </w:tr>
      <w:tr w:rsidR="00F85D8C" w:rsidRPr="00DE36CE" w:rsidTr="00CB18E4">
        <w:trPr>
          <w:cantSplit/>
          <w:trHeight w:val="340"/>
        </w:trPr>
        <w:tc>
          <w:tcPr>
            <w:tcW w:w="14176" w:type="dxa"/>
            <w:tcBorders>
              <w:top w:val="single" w:sz="4" w:space="0" w:color="auto"/>
              <w:left w:val="single" w:sz="4" w:space="0" w:color="auto"/>
              <w:bottom w:val="single" w:sz="4" w:space="0" w:color="auto"/>
              <w:right w:val="single" w:sz="4" w:space="0" w:color="auto"/>
            </w:tcBorders>
            <w:shd w:val="clear" w:color="auto" w:fill="F2F2F2"/>
          </w:tcPr>
          <w:p w:rsidR="00F85D8C" w:rsidRPr="009A1065" w:rsidRDefault="00F85D8C" w:rsidP="00CB18E4">
            <w:pPr>
              <w:autoSpaceDE w:val="0"/>
              <w:autoSpaceDN w:val="0"/>
              <w:adjustRightInd w:val="0"/>
              <w:rPr>
                <w:rFonts w:ascii="Calibri" w:hAnsi="Calibri" w:cs="Calibri"/>
                <w:i/>
                <w:iCs/>
                <w:lang w:val="en-GB"/>
              </w:rPr>
            </w:pPr>
            <w:r w:rsidRPr="009A1065">
              <w:rPr>
                <w:rFonts w:ascii="Calibri" w:hAnsi="Calibri" w:cs="Calibri"/>
                <w:i/>
                <w:iCs/>
                <w:lang w:val="en-GB"/>
              </w:rPr>
              <w:br w:type="page"/>
            </w:r>
            <w:r w:rsidRPr="009A1065">
              <w:rPr>
                <w:rFonts w:ascii="Calibri" w:hAnsi="Calibri" w:cs="Calibri"/>
                <w:i/>
                <w:iCs/>
                <w:lang w:val="en-GB"/>
              </w:rPr>
              <w:br w:type="page"/>
            </w:r>
            <w:r w:rsidRPr="009A1065">
              <w:rPr>
                <w:rFonts w:ascii="Calibri" w:hAnsi="Calibri" w:cs="Calibri"/>
                <w:b/>
                <w:bCs/>
                <w:lang w:val="en-GB"/>
              </w:rPr>
              <w:t>0.2 General Information</w:t>
            </w:r>
            <w:r w:rsidR="00B47E74">
              <w:rPr>
                <w:rFonts w:ascii="Calibri" w:hAnsi="Calibri" w:cs="Calibri"/>
                <w:b/>
                <w:bCs/>
                <w:lang w:val="en-GB"/>
              </w:rPr>
              <w:t xml:space="preserve"> and scope of work</w:t>
            </w:r>
          </w:p>
        </w:tc>
        <w:tc>
          <w:tcPr>
            <w:tcW w:w="1135" w:type="dxa"/>
            <w:tcBorders>
              <w:top w:val="single" w:sz="4" w:space="0" w:color="auto"/>
              <w:left w:val="single" w:sz="4" w:space="0" w:color="auto"/>
              <w:bottom w:val="single" w:sz="4" w:space="0" w:color="auto"/>
              <w:right w:val="single" w:sz="4" w:space="0" w:color="auto"/>
            </w:tcBorders>
            <w:shd w:val="clear" w:color="auto" w:fill="F2F2F2"/>
          </w:tcPr>
          <w:p w:rsidR="00F85D8C" w:rsidRPr="00717297" w:rsidRDefault="00F85D8C" w:rsidP="00CB18E4">
            <w:pPr>
              <w:autoSpaceDE w:val="0"/>
              <w:autoSpaceDN w:val="0"/>
              <w:adjustRightInd w:val="0"/>
              <w:rPr>
                <w:rFonts w:ascii="Calibri" w:hAnsi="Calibri" w:cs="Calibri"/>
                <w:b/>
                <w:bCs/>
                <w:lang w:val="en-GB"/>
              </w:rPr>
            </w:pPr>
          </w:p>
        </w:tc>
      </w:tr>
      <w:tr w:rsidR="00F85D8C" w:rsidRPr="00DE36CE" w:rsidTr="00CB18E4">
        <w:tc>
          <w:tcPr>
            <w:tcW w:w="14176" w:type="dxa"/>
            <w:tcBorders>
              <w:top w:val="single" w:sz="4" w:space="0" w:color="auto"/>
              <w:left w:val="single" w:sz="4" w:space="0" w:color="auto"/>
              <w:bottom w:val="single" w:sz="4" w:space="0" w:color="auto"/>
              <w:right w:val="single" w:sz="4" w:space="0" w:color="auto"/>
            </w:tcBorders>
          </w:tcPr>
          <w:p w:rsidR="00F85D8C" w:rsidRPr="009A1065" w:rsidRDefault="00F85D8C" w:rsidP="00CB18E4">
            <w:pPr>
              <w:autoSpaceDE w:val="0"/>
              <w:autoSpaceDN w:val="0"/>
              <w:adjustRightInd w:val="0"/>
              <w:rPr>
                <w:rFonts w:ascii="Calibri" w:hAnsi="Calibri" w:cs="Calibri"/>
                <w:i/>
                <w:iCs/>
                <w:lang w:val="en-GB"/>
              </w:rPr>
            </w:pPr>
            <w:r w:rsidRPr="009A1065">
              <w:rPr>
                <w:rFonts w:ascii="Calibri" w:hAnsi="Calibri" w:cs="Calibri"/>
                <w:i/>
                <w:iCs/>
                <w:lang w:val="en-GB"/>
              </w:rPr>
              <w:t xml:space="preserve">c) Scope of work </w:t>
            </w:r>
            <w:r>
              <w:rPr>
                <w:rFonts w:ascii="Calibri" w:hAnsi="Calibri" w:cs="Calibri"/>
                <w:i/>
                <w:iCs/>
                <w:lang w:val="en-GB"/>
              </w:rPr>
              <w:t>-</w:t>
            </w:r>
            <w:r w:rsidRPr="009A1065">
              <w:rPr>
                <w:rFonts w:ascii="Calibri" w:hAnsi="Calibri" w:cs="Calibri"/>
                <w:i/>
                <w:iCs/>
                <w:lang w:val="en-GB"/>
              </w:rPr>
              <w:t xml:space="preserve"> aircraft managed</w:t>
            </w:r>
          </w:p>
          <w:p w:rsidR="00F85D8C" w:rsidRPr="001F2460" w:rsidRDefault="00F85D8C" w:rsidP="00CB18E4">
            <w:pPr>
              <w:autoSpaceDE w:val="0"/>
              <w:autoSpaceDN w:val="0"/>
              <w:adjustRightInd w:val="0"/>
              <w:rPr>
                <w:rFonts w:ascii="Calibri" w:hAnsi="Calibri" w:cs="Calibri"/>
                <w:i/>
                <w:iCs/>
                <w:lang w:val="en-GB"/>
              </w:rPr>
            </w:pPr>
            <w:r w:rsidRPr="001F2460">
              <w:rPr>
                <w:rFonts w:ascii="Calibri" w:hAnsi="Calibri" w:cs="Calibri"/>
                <w:i/>
                <w:iCs/>
                <w:lang w:val="en-GB"/>
              </w:rPr>
              <w:t xml:space="preserve">This paragraph should specify the scope of work for which the CAMO is approved. </w:t>
            </w:r>
          </w:p>
          <w:p w:rsidR="00F85D8C" w:rsidRPr="001F2460" w:rsidRDefault="00F85D8C" w:rsidP="00CB18E4">
            <w:pPr>
              <w:autoSpaceDE w:val="0"/>
              <w:autoSpaceDN w:val="0"/>
              <w:adjustRightInd w:val="0"/>
              <w:rPr>
                <w:rFonts w:ascii="Calibri" w:hAnsi="Calibri" w:cs="Calibri"/>
                <w:i/>
                <w:iCs/>
                <w:lang w:val="en-GB"/>
              </w:rPr>
            </w:pPr>
            <w:r w:rsidRPr="001F2460">
              <w:rPr>
                <w:rFonts w:ascii="Calibri" w:hAnsi="Calibri" w:cs="Calibri"/>
                <w:i/>
                <w:iCs/>
                <w:lang w:val="en-GB"/>
              </w:rPr>
              <w:t>This includes:</w:t>
            </w:r>
          </w:p>
          <w:p w:rsidR="00F85D8C" w:rsidRPr="009A1065" w:rsidRDefault="00F85D8C" w:rsidP="00F85D8C">
            <w:pPr>
              <w:pStyle w:val="Liststycke"/>
              <w:numPr>
                <w:ilvl w:val="0"/>
                <w:numId w:val="8"/>
              </w:numPr>
              <w:autoSpaceDE w:val="0"/>
              <w:autoSpaceDN w:val="0"/>
              <w:adjustRightInd w:val="0"/>
              <w:rPr>
                <w:rFonts w:eastAsia="Times New Roman" w:cs="Calibri"/>
                <w:i/>
                <w:iCs/>
                <w:sz w:val="24"/>
                <w:szCs w:val="24"/>
                <w:lang w:val="en-GB" w:eastAsia="sv-SE"/>
              </w:rPr>
            </w:pPr>
            <w:r w:rsidRPr="009A1065">
              <w:rPr>
                <w:rFonts w:eastAsia="Times New Roman" w:cs="Calibri"/>
                <w:i/>
                <w:iCs/>
                <w:sz w:val="24"/>
                <w:szCs w:val="24"/>
                <w:lang w:val="en-GB" w:eastAsia="sv-SE"/>
              </w:rPr>
              <w:t xml:space="preserve">aircraft type/series, </w:t>
            </w:r>
          </w:p>
          <w:p w:rsidR="00F85D8C" w:rsidRPr="009A1065" w:rsidRDefault="00F85D8C" w:rsidP="00F85D8C">
            <w:pPr>
              <w:pStyle w:val="Liststycke"/>
              <w:numPr>
                <w:ilvl w:val="0"/>
                <w:numId w:val="8"/>
              </w:numPr>
              <w:autoSpaceDE w:val="0"/>
              <w:autoSpaceDN w:val="0"/>
              <w:adjustRightInd w:val="0"/>
              <w:rPr>
                <w:rFonts w:eastAsia="Times New Roman" w:cs="Calibri"/>
                <w:i/>
                <w:iCs/>
                <w:sz w:val="24"/>
                <w:szCs w:val="24"/>
                <w:lang w:val="en-GB" w:eastAsia="sv-SE"/>
              </w:rPr>
            </w:pPr>
            <w:r w:rsidRPr="009A1065">
              <w:rPr>
                <w:rFonts w:eastAsia="Times New Roman" w:cs="Calibri"/>
                <w:i/>
                <w:iCs/>
                <w:sz w:val="24"/>
                <w:szCs w:val="24"/>
                <w:lang w:val="en-GB" w:eastAsia="sv-SE"/>
              </w:rPr>
              <w:t xml:space="preserve">aircraft registrations, </w:t>
            </w:r>
          </w:p>
          <w:p w:rsidR="00F85D8C" w:rsidRPr="009A1065" w:rsidRDefault="00F85D8C" w:rsidP="00F85D8C">
            <w:pPr>
              <w:pStyle w:val="Liststycke"/>
              <w:numPr>
                <w:ilvl w:val="0"/>
                <w:numId w:val="8"/>
              </w:numPr>
              <w:autoSpaceDE w:val="0"/>
              <w:autoSpaceDN w:val="0"/>
              <w:adjustRightInd w:val="0"/>
              <w:rPr>
                <w:rFonts w:eastAsia="Times New Roman" w:cs="Calibri"/>
                <w:i/>
                <w:iCs/>
                <w:sz w:val="24"/>
                <w:szCs w:val="24"/>
                <w:lang w:val="en-GB" w:eastAsia="sv-SE"/>
              </w:rPr>
            </w:pPr>
            <w:r w:rsidRPr="009A1065">
              <w:rPr>
                <w:rFonts w:eastAsia="Times New Roman" w:cs="Calibri"/>
                <w:i/>
                <w:iCs/>
                <w:sz w:val="24"/>
                <w:szCs w:val="24"/>
                <w:lang w:val="en-GB" w:eastAsia="sv-SE"/>
              </w:rPr>
              <w:t xml:space="preserve">owner/operator, </w:t>
            </w:r>
          </w:p>
          <w:p w:rsidR="00F85D8C" w:rsidRPr="009A1065" w:rsidRDefault="00F85D8C" w:rsidP="00F85D8C">
            <w:pPr>
              <w:pStyle w:val="Liststycke"/>
              <w:numPr>
                <w:ilvl w:val="0"/>
                <w:numId w:val="8"/>
              </w:numPr>
              <w:autoSpaceDE w:val="0"/>
              <w:autoSpaceDN w:val="0"/>
              <w:adjustRightInd w:val="0"/>
              <w:rPr>
                <w:rFonts w:eastAsia="Times New Roman" w:cs="Calibri"/>
                <w:i/>
                <w:iCs/>
                <w:sz w:val="24"/>
                <w:szCs w:val="24"/>
                <w:lang w:val="en-GB" w:eastAsia="sv-SE"/>
              </w:rPr>
            </w:pPr>
            <w:r w:rsidRPr="009A1065">
              <w:rPr>
                <w:rFonts w:eastAsia="Times New Roman" w:cs="Calibri"/>
                <w:i/>
                <w:iCs/>
                <w:sz w:val="24"/>
                <w:szCs w:val="24"/>
                <w:lang w:val="en-GB" w:eastAsia="sv-SE"/>
              </w:rPr>
              <w:t xml:space="preserve">contract references, </w:t>
            </w:r>
          </w:p>
          <w:p w:rsidR="00F85D8C" w:rsidRPr="009A1065" w:rsidRDefault="00F85D8C" w:rsidP="00F85D8C">
            <w:pPr>
              <w:pStyle w:val="Liststycke"/>
              <w:numPr>
                <w:ilvl w:val="0"/>
                <w:numId w:val="8"/>
              </w:numPr>
              <w:autoSpaceDE w:val="0"/>
              <w:autoSpaceDN w:val="0"/>
              <w:adjustRightInd w:val="0"/>
              <w:rPr>
                <w:rFonts w:eastAsia="Times New Roman" w:cs="Calibri"/>
                <w:i/>
                <w:iCs/>
                <w:sz w:val="24"/>
                <w:szCs w:val="24"/>
                <w:lang w:val="en-GB" w:eastAsia="sv-SE"/>
              </w:rPr>
            </w:pPr>
            <w:r w:rsidRPr="009A1065">
              <w:rPr>
                <w:rFonts w:eastAsia="Times New Roman" w:cs="Calibri"/>
                <w:i/>
                <w:iCs/>
                <w:sz w:val="24"/>
                <w:szCs w:val="24"/>
                <w:lang w:val="en-GB" w:eastAsia="sv-SE"/>
              </w:rPr>
              <w:t xml:space="preserve">State of Registry for CAMOs approved under Part-T, etc. </w:t>
            </w:r>
          </w:p>
          <w:p w:rsidR="00F85D8C" w:rsidRPr="001F2460" w:rsidRDefault="00F85D8C" w:rsidP="00CB18E4">
            <w:pPr>
              <w:autoSpaceDE w:val="0"/>
              <w:autoSpaceDN w:val="0"/>
              <w:adjustRightInd w:val="0"/>
              <w:rPr>
                <w:rFonts w:ascii="Calibri" w:hAnsi="Calibri" w:cs="Calibri"/>
                <w:i/>
                <w:iCs/>
                <w:lang w:val="en-GB"/>
              </w:rPr>
            </w:pPr>
            <w:r w:rsidRPr="001F2460">
              <w:rPr>
                <w:rFonts w:ascii="Calibri" w:hAnsi="Calibri" w:cs="Calibri"/>
                <w:i/>
                <w:iCs/>
                <w:lang w:val="en-GB"/>
              </w:rPr>
              <w:t xml:space="preserve">The following is given as an example: </w:t>
            </w:r>
          </w:p>
          <w:tbl>
            <w:tblPr>
              <w:tblStyle w:val="Tabellrutnt"/>
              <w:tblW w:w="0" w:type="auto"/>
              <w:tblLook w:val="04A0" w:firstRow="1" w:lastRow="0" w:firstColumn="1" w:lastColumn="0" w:noHBand="0" w:noVBand="1"/>
            </w:tblPr>
            <w:tblGrid>
              <w:gridCol w:w="1985"/>
              <w:gridCol w:w="1985"/>
              <w:gridCol w:w="2005"/>
              <w:gridCol w:w="1985"/>
              <w:gridCol w:w="1985"/>
              <w:gridCol w:w="1985"/>
              <w:gridCol w:w="1985"/>
            </w:tblGrid>
            <w:tr w:rsidR="00F85D8C" w:rsidRPr="00DE36CE" w:rsidTr="00CB18E4">
              <w:trPr>
                <w:trHeight w:val="1947"/>
              </w:trPr>
              <w:tc>
                <w:tcPr>
                  <w:tcW w:w="1985" w:type="dxa"/>
                </w:tcPr>
                <w:p w:rsidR="00F85D8C" w:rsidRPr="001F2460" w:rsidRDefault="00F85D8C" w:rsidP="00CB18E4">
                  <w:pPr>
                    <w:pStyle w:val="Default"/>
                    <w:rPr>
                      <w:rFonts w:asciiTheme="minorHAnsi" w:hAnsiTheme="minorHAnsi"/>
                      <w:i/>
                    </w:rPr>
                  </w:pPr>
                  <w:r w:rsidRPr="001F2460">
                    <w:rPr>
                      <w:rFonts w:asciiTheme="minorHAnsi" w:hAnsiTheme="minorHAnsi"/>
                      <w:i/>
                    </w:rPr>
                    <w:t xml:space="preserve">Aircraft type/series </w:t>
                  </w:r>
                </w:p>
              </w:tc>
              <w:tc>
                <w:tcPr>
                  <w:tcW w:w="1985" w:type="dxa"/>
                </w:tcPr>
                <w:p w:rsidR="00F85D8C" w:rsidRPr="001F2460" w:rsidRDefault="00F85D8C" w:rsidP="00CB18E4">
                  <w:pPr>
                    <w:pStyle w:val="Default"/>
                    <w:rPr>
                      <w:rFonts w:asciiTheme="minorHAnsi" w:hAnsiTheme="minorHAnsi"/>
                      <w:i/>
                      <w:lang w:val="en-US"/>
                    </w:rPr>
                  </w:pPr>
                  <w:r w:rsidRPr="001F2460">
                    <w:rPr>
                      <w:rFonts w:asciiTheme="minorHAnsi" w:hAnsiTheme="minorHAnsi"/>
                      <w:i/>
                      <w:lang w:val="en-US"/>
                    </w:rPr>
                    <w:t xml:space="preserve">Date included in the scope of work </w:t>
                  </w:r>
                </w:p>
              </w:tc>
              <w:tc>
                <w:tcPr>
                  <w:tcW w:w="1985" w:type="dxa"/>
                </w:tcPr>
                <w:p w:rsidR="00F85D8C" w:rsidRPr="001F2460" w:rsidRDefault="00F85D8C" w:rsidP="00CB18E4">
                  <w:pPr>
                    <w:pStyle w:val="Default"/>
                    <w:rPr>
                      <w:rFonts w:asciiTheme="minorHAnsi" w:hAnsiTheme="minorHAnsi"/>
                      <w:i/>
                      <w:lang w:val="en-US"/>
                    </w:rPr>
                  </w:pPr>
                  <w:r w:rsidRPr="001F2460">
                    <w:rPr>
                      <w:rFonts w:asciiTheme="minorHAnsi" w:hAnsiTheme="minorHAnsi"/>
                      <w:i/>
                      <w:lang w:val="en-US"/>
                    </w:rPr>
                    <w:t xml:space="preserve">Aircraft maintenance programme or ‘generic’/baseline’ maintenance programme </w:t>
                  </w:r>
                </w:p>
              </w:tc>
              <w:tc>
                <w:tcPr>
                  <w:tcW w:w="1985" w:type="dxa"/>
                </w:tcPr>
                <w:p w:rsidR="00F85D8C" w:rsidRPr="001F2460" w:rsidRDefault="00F85D8C" w:rsidP="00CB18E4">
                  <w:pPr>
                    <w:pStyle w:val="Default"/>
                    <w:rPr>
                      <w:rFonts w:asciiTheme="minorHAnsi" w:hAnsiTheme="minorHAnsi"/>
                      <w:i/>
                    </w:rPr>
                  </w:pPr>
                  <w:r w:rsidRPr="001F2460">
                    <w:rPr>
                      <w:rFonts w:asciiTheme="minorHAnsi" w:hAnsiTheme="minorHAnsi"/>
                      <w:i/>
                    </w:rPr>
                    <w:t xml:space="preserve">Aircraft registration(s) </w:t>
                  </w:r>
                </w:p>
              </w:tc>
              <w:tc>
                <w:tcPr>
                  <w:tcW w:w="1985" w:type="dxa"/>
                </w:tcPr>
                <w:p w:rsidR="00F85D8C" w:rsidRPr="001F2460" w:rsidRDefault="00F85D8C" w:rsidP="00CB18E4">
                  <w:pPr>
                    <w:pStyle w:val="Default"/>
                    <w:rPr>
                      <w:rFonts w:asciiTheme="minorHAnsi" w:hAnsiTheme="minorHAnsi"/>
                      <w:i/>
                    </w:rPr>
                  </w:pPr>
                  <w:r w:rsidRPr="001F2460">
                    <w:rPr>
                      <w:rFonts w:asciiTheme="minorHAnsi" w:hAnsiTheme="minorHAnsi"/>
                      <w:i/>
                    </w:rPr>
                    <w:t xml:space="preserve">Owner/ operator </w:t>
                  </w:r>
                </w:p>
              </w:tc>
              <w:tc>
                <w:tcPr>
                  <w:tcW w:w="1985" w:type="dxa"/>
                </w:tcPr>
                <w:p w:rsidR="00F85D8C" w:rsidRPr="001F2460" w:rsidRDefault="00F85D8C" w:rsidP="00CB18E4">
                  <w:pPr>
                    <w:pStyle w:val="Default"/>
                    <w:rPr>
                      <w:rFonts w:asciiTheme="minorHAnsi" w:hAnsiTheme="minorHAnsi"/>
                      <w:i/>
                    </w:rPr>
                  </w:pPr>
                  <w:r w:rsidRPr="001F2460">
                    <w:rPr>
                      <w:rFonts w:asciiTheme="minorHAnsi" w:hAnsiTheme="minorHAnsi"/>
                      <w:i/>
                    </w:rPr>
                    <w:t xml:space="preserve">CAMO contract reference </w:t>
                  </w:r>
                </w:p>
              </w:tc>
              <w:tc>
                <w:tcPr>
                  <w:tcW w:w="1985" w:type="dxa"/>
                </w:tcPr>
                <w:p w:rsidR="00F85D8C" w:rsidRPr="001F2460" w:rsidRDefault="00F85D8C" w:rsidP="00CB18E4">
                  <w:pPr>
                    <w:pStyle w:val="Default"/>
                    <w:rPr>
                      <w:rFonts w:asciiTheme="minorHAnsi" w:hAnsiTheme="minorHAnsi"/>
                      <w:i/>
                      <w:lang w:val="en-US"/>
                    </w:rPr>
                  </w:pPr>
                  <w:r w:rsidRPr="001F2460">
                    <w:rPr>
                      <w:rFonts w:asciiTheme="minorHAnsi" w:hAnsiTheme="minorHAnsi"/>
                      <w:i/>
                      <w:lang w:val="en-US"/>
                    </w:rPr>
                    <w:t xml:space="preserve">Part-T </w:t>
                  </w:r>
                </w:p>
                <w:p w:rsidR="00F85D8C" w:rsidRPr="001F2460" w:rsidRDefault="00F85D8C" w:rsidP="00CB18E4">
                  <w:pPr>
                    <w:pStyle w:val="Default"/>
                    <w:rPr>
                      <w:rFonts w:asciiTheme="minorHAnsi" w:hAnsiTheme="minorHAnsi"/>
                      <w:i/>
                      <w:lang w:val="en-US"/>
                    </w:rPr>
                  </w:pPr>
                  <w:r w:rsidRPr="001F2460">
                    <w:rPr>
                      <w:rFonts w:asciiTheme="minorHAnsi" w:hAnsiTheme="minorHAnsi"/>
                      <w:i/>
                      <w:lang w:val="en-US"/>
                    </w:rPr>
                    <w:t xml:space="preserve">State of Registry </w:t>
                  </w:r>
                </w:p>
              </w:tc>
            </w:tr>
            <w:tr w:rsidR="00F85D8C" w:rsidRPr="00DE36CE" w:rsidTr="00CB18E4">
              <w:trPr>
                <w:trHeight w:val="567"/>
              </w:trPr>
              <w:tc>
                <w:tcPr>
                  <w:tcW w:w="1985" w:type="dxa"/>
                </w:tcPr>
                <w:p w:rsidR="00F85D8C" w:rsidRPr="001F2460" w:rsidRDefault="00F85D8C" w:rsidP="00CB18E4">
                  <w:pPr>
                    <w:autoSpaceDE w:val="0"/>
                    <w:autoSpaceDN w:val="0"/>
                    <w:adjustRightInd w:val="0"/>
                    <w:rPr>
                      <w:rFonts w:ascii="Calibri" w:hAnsi="Calibri" w:cs="Calibri"/>
                      <w:i/>
                      <w:iCs/>
                      <w:lang w:val="en-GB"/>
                    </w:rPr>
                  </w:pPr>
                </w:p>
              </w:tc>
              <w:tc>
                <w:tcPr>
                  <w:tcW w:w="1985" w:type="dxa"/>
                </w:tcPr>
                <w:p w:rsidR="00F85D8C" w:rsidRPr="001F2460" w:rsidRDefault="00F85D8C" w:rsidP="00CB18E4">
                  <w:pPr>
                    <w:autoSpaceDE w:val="0"/>
                    <w:autoSpaceDN w:val="0"/>
                    <w:adjustRightInd w:val="0"/>
                    <w:rPr>
                      <w:rFonts w:ascii="Calibri" w:hAnsi="Calibri" w:cs="Calibri"/>
                      <w:i/>
                      <w:iCs/>
                      <w:lang w:val="en-GB"/>
                    </w:rPr>
                  </w:pPr>
                </w:p>
              </w:tc>
              <w:tc>
                <w:tcPr>
                  <w:tcW w:w="1985" w:type="dxa"/>
                </w:tcPr>
                <w:p w:rsidR="00F85D8C" w:rsidRPr="001F2460" w:rsidRDefault="00F85D8C" w:rsidP="00CB18E4">
                  <w:pPr>
                    <w:autoSpaceDE w:val="0"/>
                    <w:autoSpaceDN w:val="0"/>
                    <w:adjustRightInd w:val="0"/>
                    <w:rPr>
                      <w:rFonts w:ascii="Calibri" w:hAnsi="Calibri" w:cs="Calibri"/>
                      <w:i/>
                      <w:iCs/>
                      <w:lang w:val="en-GB"/>
                    </w:rPr>
                  </w:pPr>
                </w:p>
              </w:tc>
              <w:tc>
                <w:tcPr>
                  <w:tcW w:w="1985" w:type="dxa"/>
                </w:tcPr>
                <w:p w:rsidR="00F85D8C" w:rsidRPr="001F2460" w:rsidRDefault="00F85D8C" w:rsidP="00CB18E4">
                  <w:pPr>
                    <w:autoSpaceDE w:val="0"/>
                    <w:autoSpaceDN w:val="0"/>
                    <w:adjustRightInd w:val="0"/>
                    <w:rPr>
                      <w:rFonts w:ascii="Calibri" w:hAnsi="Calibri" w:cs="Calibri"/>
                      <w:i/>
                      <w:iCs/>
                      <w:lang w:val="en-GB"/>
                    </w:rPr>
                  </w:pPr>
                </w:p>
              </w:tc>
              <w:tc>
                <w:tcPr>
                  <w:tcW w:w="1985" w:type="dxa"/>
                </w:tcPr>
                <w:p w:rsidR="00F85D8C" w:rsidRPr="001F2460" w:rsidRDefault="00F85D8C" w:rsidP="00CB18E4">
                  <w:pPr>
                    <w:autoSpaceDE w:val="0"/>
                    <w:autoSpaceDN w:val="0"/>
                    <w:adjustRightInd w:val="0"/>
                    <w:rPr>
                      <w:rFonts w:ascii="Calibri" w:hAnsi="Calibri" w:cs="Calibri"/>
                      <w:i/>
                      <w:iCs/>
                      <w:lang w:val="en-GB"/>
                    </w:rPr>
                  </w:pPr>
                </w:p>
              </w:tc>
              <w:tc>
                <w:tcPr>
                  <w:tcW w:w="1985" w:type="dxa"/>
                </w:tcPr>
                <w:p w:rsidR="00F85D8C" w:rsidRPr="001F2460" w:rsidRDefault="00F85D8C" w:rsidP="00CB18E4">
                  <w:pPr>
                    <w:autoSpaceDE w:val="0"/>
                    <w:autoSpaceDN w:val="0"/>
                    <w:adjustRightInd w:val="0"/>
                    <w:rPr>
                      <w:rFonts w:ascii="Calibri" w:hAnsi="Calibri" w:cs="Calibri"/>
                      <w:i/>
                      <w:iCs/>
                      <w:lang w:val="en-GB"/>
                    </w:rPr>
                  </w:pPr>
                </w:p>
              </w:tc>
              <w:tc>
                <w:tcPr>
                  <w:tcW w:w="1985" w:type="dxa"/>
                </w:tcPr>
                <w:p w:rsidR="00F85D8C" w:rsidRPr="001F2460" w:rsidRDefault="00F85D8C" w:rsidP="00CB18E4">
                  <w:pPr>
                    <w:autoSpaceDE w:val="0"/>
                    <w:autoSpaceDN w:val="0"/>
                    <w:adjustRightInd w:val="0"/>
                    <w:rPr>
                      <w:rFonts w:ascii="Calibri" w:hAnsi="Calibri" w:cs="Calibri"/>
                      <w:i/>
                      <w:iCs/>
                      <w:lang w:val="en-GB"/>
                    </w:rPr>
                  </w:pPr>
                </w:p>
              </w:tc>
            </w:tr>
            <w:tr w:rsidR="00F85D8C" w:rsidRPr="00DE36CE" w:rsidTr="00CB18E4">
              <w:trPr>
                <w:trHeight w:val="567"/>
              </w:trPr>
              <w:tc>
                <w:tcPr>
                  <w:tcW w:w="1985" w:type="dxa"/>
                </w:tcPr>
                <w:p w:rsidR="00F85D8C" w:rsidRPr="001F2460" w:rsidRDefault="00F85D8C" w:rsidP="00CB18E4">
                  <w:pPr>
                    <w:autoSpaceDE w:val="0"/>
                    <w:autoSpaceDN w:val="0"/>
                    <w:adjustRightInd w:val="0"/>
                    <w:rPr>
                      <w:rFonts w:ascii="Calibri" w:hAnsi="Calibri" w:cs="Calibri"/>
                      <w:i/>
                      <w:iCs/>
                      <w:lang w:val="en-GB"/>
                    </w:rPr>
                  </w:pPr>
                </w:p>
              </w:tc>
              <w:tc>
                <w:tcPr>
                  <w:tcW w:w="1985" w:type="dxa"/>
                </w:tcPr>
                <w:p w:rsidR="00F85D8C" w:rsidRPr="001F2460" w:rsidRDefault="00F85D8C" w:rsidP="00CB18E4">
                  <w:pPr>
                    <w:autoSpaceDE w:val="0"/>
                    <w:autoSpaceDN w:val="0"/>
                    <w:adjustRightInd w:val="0"/>
                    <w:rPr>
                      <w:rFonts w:ascii="Calibri" w:hAnsi="Calibri" w:cs="Calibri"/>
                      <w:i/>
                      <w:iCs/>
                      <w:lang w:val="en-GB"/>
                    </w:rPr>
                  </w:pPr>
                </w:p>
              </w:tc>
              <w:tc>
                <w:tcPr>
                  <w:tcW w:w="1985" w:type="dxa"/>
                </w:tcPr>
                <w:p w:rsidR="00F85D8C" w:rsidRPr="001F2460" w:rsidRDefault="00F85D8C" w:rsidP="00CB18E4">
                  <w:pPr>
                    <w:autoSpaceDE w:val="0"/>
                    <w:autoSpaceDN w:val="0"/>
                    <w:adjustRightInd w:val="0"/>
                    <w:rPr>
                      <w:rFonts w:ascii="Calibri" w:hAnsi="Calibri" w:cs="Calibri"/>
                      <w:i/>
                      <w:iCs/>
                      <w:lang w:val="en-GB"/>
                    </w:rPr>
                  </w:pPr>
                </w:p>
              </w:tc>
              <w:tc>
                <w:tcPr>
                  <w:tcW w:w="1985" w:type="dxa"/>
                </w:tcPr>
                <w:p w:rsidR="00F85D8C" w:rsidRPr="001F2460" w:rsidRDefault="00F85D8C" w:rsidP="00CB18E4">
                  <w:pPr>
                    <w:autoSpaceDE w:val="0"/>
                    <w:autoSpaceDN w:val="0"/>
                    <w:adjustRightInd w:val="0"/>
                    <w:rPr>
                      <w:rFonts w:ascii="Calibri" w:hAnsi="Calibri" w:cs="Calibri"/>
                      <w:i/>
                      <w:iCs/>
                      <w:lang w:val="en-GB"/>
                    </w:rPr>
                  </w:pPr>
                </w:p>
              </w:tc>
              <w:tc>
                <w:tcPr>
                  <w:tcW w:w="1985" w:type="dxa"/>
                </w:tcPr>
                <w:p w:rsidR="00F85D8C" w:rsidRPr="001F2460" w:rsidRDefault="00F85D8C" w:rsidP="00CB18E4">
                  <w:pPr>
                    <w:autoSpaceDE w:val="0"/>
                    <w:autoSpaceDN w:val="0"/>
                    <w:adjustRightInd w:val="0"/>
                    <w:rPr>
                      <w:rFonts w:ascii="Calibri" w:hAnsi="Calibri" w:cs="Calibri"/>
                      <w:i/>
                      <w:iCs/>
                      <w:lang w:val="en-GB"/>
                    </w:rPr>
                  </w:pPr>
                </w:p>
              </w:tc>
              <w:tc>
                <w:tcPr>
                  <w:tcW w:w="1985" w:type="dxa"/>
                </w:tcPr>
                <w:p w:rsidR="00F85D8C" w:rsidRPr="001F2460" w:rsidRDefault="00F85D8C" w:rsidP="00CB18E4">
                  <w:pPr>
                    <w:autoSpaceDE w:val="0"/>
                    <w:autoSpaceDN w:val="0"/>
                    <w:adjustRightInd w:val="0"/>
                    <w:rPr>
                      <w:rFonts w:ascii="Calibri" w:hAnsi="Calibri" w:cs="Calibri"/>
                      <w:i/>
                      <w:iCs/>
                      <w:lang w:val="en-GB"/>
                    </w:rPr>
                  </w:pPr>
                </w:p>
              </w:tc>
              <w:tc>
                <w:tcPr>
                  <w:tcW w:w="1985" w:type="dxa"/>
                </w:tcPr>
                <w:p w:rsidR="00F85D8C" w:rsidRPr="001F2460" w:rsidRDefault="00F85D8C" w:rsidP="00CB18E4">
                  <w:pPr>
                    <w:autoSpaceDE w:val="0"/>
                    <w:autoSpaceDN w:val="0"/>
                    <w:adjustRightInd w:val="0"/>
                    <w:rPr>
                      <w:rFonts w:ascii="Calibri" w:hAnsi="Calibri" w:cs="Calibri"/>
                      <w:i/>
                      <w:iCs/>
                      <w:lang w:val="en-GB"/>
                    </w:rPr>
                  </w:pPr>
                </w:p>
              </w:tc>
            </w:tr>
          </w:tbl>
          <w:p w:rsidR="00F85D8C" w:rsidRPr="009A1065" w:rsidRDefault="00E84FAA" w:rsidP="00CB18E4">
            <w:pPr>
              <w:autoSpaceDE w:val="0"/>
              <w:autoSpaceDN w:val="0"/>
              <w:adjustRightInd w:val="0"/>
              <w:rPr>
                <w:rFonts w:ascii="Calibri" w:hAnsi="Calibri" w:cs="Calibri"/>
                <w:i/>
                <w:iCs/>
                <w:lang w:val="en-GB"/>
              </w:rPr>
            </w:pPr>
            <w:r>
              <w:rPr>
                <w:rFonts w:ascii="Calibri" w:hAnsi="Calibri" w:cs="Calibri"/>
                <w:i/>
                <w:iCs/>
                <w:lang w:val="en-GB"/>
              </w:rPr>
              <w:t>R</w:t>
            </w:r>
            <w:r w:rsidR="00F85D8C" w:rsidRPr="009A1065">
              <w:rPr>
                <w:rFonts w:ascii="Calibri" w:hAnsi="Calibri" w:cs="Calibri"/>
                <w:i/>
                <w:iCs/>
                <w:lang w:val="en-GB"/>
              </w:rPr>
              <w:t xml:space="preserve">eference can be made in this paragraph to the operations specifications or operations manual where the aircraft registration(s) is (are) listed. </w:t>
            </w:r>
          </w:p>
          <w:p w:rsidR="00F85D8C" w:rsidRPr="001F2460" w:rsidRDefault="00F85D8C" w:rsidP="00CB18E4">
            <w:pPr>
              <w:autoSpaceDE w:val="0"/>
              <w:autoSpaceDN w:val="0"/>
              <w:adjustRightInd w:val="0"/>
              <w:rPr>
                <w:rFonts w:ascii="Calibri" w:hAnsi="Calibri" w:cs="Calibri"/>
                <w:i/>
                <w:iCs/>
                <w:lang w:val="en-GB"/>
              </w:rPr>
            </w:pPr>
            <w:r w:rsidRPr="001F2460">
              <w:rPr>
                <w:rFonts w:ascii="Calibri" w:hAnsi="Calibri" w:cs="Calibri"/>
                <w:i/>
                <w:iCs/>
                <w:lang w:val="en-GB"/>
              </w:rPr>
              <w:t>Depending on the number of aircraft, this paragraph may be updated as follows:</w:t>
            </w:r>
          </w:p>
          <w:p w:rsidR="00F85D8C" w:rsidRPr="001F2460" w:rsidRDefault="00F85D8C" w:rsidP="00F85D8C">
            <w:pPr>
              <w:numPr>
                <w:ilvl w:val="0"/>
                <w:numId w:val="7"/>
              </w:numPr>
              <w:autoSpaceDE w:val="0"/>
              <w:autoSpaceDN w:val="0"/>
              <w:adjustRightInd w:val="0"/>
              <w:rPr>
                <w:rFonts w:ascii="Calibri" w:hAnsi="Calibri" w:cs="Calibri"/>
                <w:i/>
                <w:iCs/>
                <w:lang w:val="en-GB"/>
              </w:rPr>
            </w:pPr>
            <w:r w:rsidRPr="001F2460">
              <w:rPr>
                <w:rFonts w:ascii="Calibri" w:hAnsi="Calibri" w:cs="Calibri"/>
                <w:i/>
                <w:iCs/>
                <w:lang w:val="en-GB"/>
              </w:rPr>
              <w:t xml:space="preserve"> the paragraph is revised each time an aircraft is removed from or added to the list.</w:t>
            </w:r>
          </w:p>
          <w:p w:rsidR="00F85D8C" w:rsidRPr="001F2460" w:rsidRDefault="00F85D8C" w:rsidP="00CB18E4">
            <w:pPr>
              <w:autoSpaceDE w:val="0"/>
              <w:autoSpaceDN w:val="0"/>
              <w:adjustRightInd w:val="0"/>
              <w:rPr>
                <w:rFonts w:ascii="Calibri" w:hAnsi="Calibri" w:cs="Calibri"/>
                <w:i/>
                <w:iCs/>
                <w:lang w:val="en-GB"/>
              </w:rPr>
            </w:pPr>
          </w:p>
          <w:p w:rsidR="00F85D8C" w:rsidRPr="001F2460" w:rsidRDefault="00F85D8C" w:rsidP="00F85D8C">
            <w:pPr>
              <w:numPr>
                <w:ilvl w:val="0"/>
                <w:numId w:val="7"/>
              </w:numPr>
              <w:autoSpaceDE w:val="0"/>
              <w:autoSpaceDN w:val="0"/>
              <w:adjustRightInd w:val="0"/>
              <w:rPr>
                <w:rFonts w:ascii="Calibri" w:hAnsi="Calibri" w:cs="Calibri"/>
                <w:i/>
                <w:iCs/>
                <w:lang w:val="en-GB"/>
              </w:rPr>
            </w:pPr>
            <w:r w:rsidRPr="001F2460">
              <w:rPr>
                <w:rFonts w:ascii="Calibri" w:hAnsi="Calibri" w:cs="Calibri"/>
                <w:i/>
                <w:iCs/>
                <w:lang w:val="en-GB"/>
              </w:rPr>
              <w:t xml:space="preserve"> the paragraph is revised each time a type of aircraft or a significant number of aircraft is removed from or added to the list. </w:t>
            </w:r>
            <w:r w:rsidRPr="001F2460">
              <w:rPr>
                <w:rFonts w:ascii="Calibri" w:hAnsi="Calibri" w:cs="Calibri"/>
                <w:i/>
                <w:iCs/>
                <w:lang w:val="en-GB"/>
              </w:rPr>
              <w:br/>
              <w:t>In that case, it should be stated in the paragraph where the current list of aircraft managed is available for consultation.</w:t>
            </w:r>
          </w:p>
          <w:p w:rsidR="00F85D8C" w:rsidRPr="009A1065" w:rsidRDefault="00F85D8C" w:rsidP="00CB18E4">
            <w:pPr>
              <w:autoSpaceDE w:val="0"/>
              <w:autoSpaceDN w:val="0"/>
              <w:adjustRightInd w:val="0"/>
              <w:rPr>
                <w:rFonts w:ascii="Calibri" w:hAnsi="Calibri" w:cs="Calibri"/>
                <w:i/>
                <w:iCs/>
                <w:lang w:val="en-GB"/>
              </w:rPr>
            </w:pPr>
          </w:p>
        </w:tc>
        <w:tc>
          <w:tcPr>
            <w:tcW w:w="1135" w:type="dxa"/>
            <w:tcBorders>
              <w:top w:val="single" w:sz="4" w:space="0" w:color="auto"/>
              <w:left w:val="single" w:sz="4" w:space="0" w:color="auto"/>
              <w:bottom w:val="single" w:sz="4" w:space="0" w:color="auto"/>
              <w:right w:val="single" w:sz="4" w:space="0" w:color="auto"/>
            </w:tcBorders>
          </w:tcPr>
          <w:p w:rsidR="00F85D8C" w:rsidRPr="009A1065" w:rsidRDefault="00F85D8C" w:rsidP="00CB18E4">
            <w:pPr>
              <w:autoSpaceDE w:val="0"/>
              <w:autoSpaceDN w:val="0"/>
              <w:adjustRightInd w:val="0"/>
              <w:rPr>
                <w:rFonts w:ascii="Calibri" w:hAnsi="Calibri" w:cs="Calibri"/>
                <w:b/>
                <w:bCs/>
                <w:lang w:val="en-GB"/>
              </w:rPr>
            </w:pPr>
          </w:p>
        </w:tc>
      </w:tr>
    </w:tbl>
    <w:p w:rsidR="00F85D8C" w:rsidRDefault="00F85D8C" w:rsidP="00F85D8C">
      <w:pPr>
        <w:rPr>
          <w:lang w:val="en-US"/>
        </w:rPr>
      </w:pPr>
    </w:p>
    <w:p w:rsidR="00F85D8C" w:rsidRDefault="00F85D8C" w:rsidP="00F85D8C">
      <w:pPr>
        <w:rPr>
          <w:lang w:val="en-US"/>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4176"/>
        <w:gridCol w:w="1134"/>
      </w:tblGrid>
      <w:tr w:rsidR="00F85D8C" w:rsidRPr="00DE36CE" w:rsidTr="00CB18E4">
        <w:trPr>
          <w:cantSplit/>
          <w:trHeight w:val="340"/>
          <w:tblHeader/>
        </w:trPr>
        <w:tc>
          <w:tcPr>
            <w:tcW w:w="14176" w:type="dxa"/>
            <w:shd w:val="clear" w:color="auto" w:fill="A6A6A6" w:themeFill="background1" w:themeFillShade="A6"/>
          </w:tcPr>
          <w:p w:rsidR="00F85D8C" w:rsidRPr="000B6DCA" w:rsidRDefault="00F85D8C" w:rsidP="00CB18E4">
            <w:pPr>
              <w:autoSpaceDE w:val="0"/>
              <w:autoSpaceDN w:val="0"/>
              <w:adjustRightInd w:val="0"/>
              <w:rPr>
                <w:rFonts w:ascii="Calibri" w:hAnsi="Calibri" w:cs="Calibri"/>
                <w:b/>
                <w:lang w:val="en-GB"/>
              </w:rPr>
            </w:pPr>
            <w:r w:rsidRPr="00AD665C">
              <w:rPr>
                <w:lang w:val="en-US"/>
              </w:rPr>
              <w:t xml:space="preserve"> </w:t>
            </w:r>
            <w:r w:rsidRPr="000B6DCA">
              <w:rPr>
                <w:rFonts w:ascii="Calibri" w:hAnsi="Calibri" w:cs="Calibri"/>
                <w:b/>
                <w:lang w:val="en-GB"/>
              </w:rPr>
              <w:t>PART 6 CONTINUING AIRWORTHINESS PROCEDURES FOR AIRCRAFT REFERRED TO IN T.A.101</w:t>
            </w:r>
          </w:p>
        </w:tc>
        <w:tc>
          <w:tcPr>
            <w:tcW w:w="1134" w:type="dxa"/>
            <w:shd w:val="clear" w:color="auto" w:fill="A6A6A6" w:themeFill="background1" w:themeFillShade="A6"/>
          </w:tcPr>
          <w:p w:rsidR="00F85D8C" w:rsidRPr="00B06BF2" w:rsidRDefault="00F85D8C" w:rsidP="00CB18E4">
            <w:pPr>
              <w:autoSpaceDE w:val="0"/>
              <w:autoSpaceDN w:val="0"/>
              <w:adjustRightInd w:val="0"/>
              <w:rPr>
                <w:rFonts w:ascii="Calibri" w:hAnsi="Calibri" w:cs="Calibri"/>
                <w:b/>
                <w:lang w:val="en-GB"/>
              </w:rPr>
            </w:pPr>
          </w:p>
        </w:tc>
      </w:tr>
      <w:tr w:rsidR="00F85D8C" w:rsidRPr="00E807A9" w:rsidTr="00CB18E4">
        <w:trPr>
          <w:cantSplit/>
          <w:trHeight w:val="340"/>
        </w:trPr>
        <w:tc>
          <w:tcPr>
            <w:tcW w:w="14176" w:type="dxa"/>
            <w:shd w:val="clear" w:color="auto" w:fill="D9D9D9" w:themeFill="background1" w:themeFillShade="D9"/>
          </w:tcPr>
          <w:p w:rsidR="00F85D8C" w:rsidRPr="000B6DCA" w:rsidRDefault="00F85D8C" w:rsidP="00CB18E4">
            <w:pPr>
              <w:autoSpaceDE w:val="0"/>
              <w:autoSpaceDN w:val="0"/>
              <w:adjustRightInd w:val="0"/>
              <w:rPr>
                <w:rFonts w:asciiTheme="minorHAnsi" w:hAnsiTheme="minorHAnsi" w:cs="Calibri"/>
                <w:lang w:val="en-GB"/>
              </w:rPr>
            </w:pPr>
            <w:r w:rsidRPr="00A8274C">
              <w:rPr>
                <w:rFonts w:asciiTheme="minorHAnsi" w:hAnsiTheme="minorHAnsi"/>
                <w:b/>
                <w:bCs/>
                <w:lang w:val="en-US"/>
              </w:rPr>
              <w:t>6.1 CONTINUING AIRWORTHINESS MANAGE</w:t>
            </w:r>
            <w:r w:rsidRPr="000B6DCA">
              <w:rPr>
                <w:rFonts w:asciiTheme="minorHAnsi" w:hAnsiTheme="minorHAnsi"/>
                <w:b/>
                <w:bCs/>
              </w:rPr>
              <w:t>MENT</w:t>
            </w:r>
            <w:bookmarkStart w:id="1" w:name="abc161"/>
            <w:bookmarkEnd w:id="1"/>
          </w:p>
        </w:tc>
        <w:tc>
          <w:tcPr>
            <w:tcW w:w="1134" w:type="dxa"/>
            <w:shd w:val="clear" w:color="auto" w:fill="F2F2F2"/>
          </w:tcPr>
          <w:p w:rsidR="00F85D8C" w:rsidRPr="00717297" w:rsidRDefault="00F85D8C" w:rsidP="00CB18E4">
            <w:pPr>
              <w:autoSpaceDE w:val="0"/>
              <w:autoSpaceDN w:val="0"/>
              <w:adjustRightInd w:val="0"/>
              <w:rPr>
                <w:rFonts w:ascii="Calibri" w:hAnsi="Calibri" w:cs="Calibri"/>
                <w:sz w:val="20"/>
                <w:szCs w:val="20"/>
                <w:lang w:val="en-GB"/>
              </w:rPr>
            </w:pPr>
          </w:p>
        </w:tc>
      </w:tr>
      <w:tr w:rsidR="00F85D8C" w:rsidRPr="00DE36CE" w:rsidTr="00CB18E4">
        <w:trPr>
          <w:cantSplit/>
          <w:trHeight w:val="340"/>
        </w:trPr>
        <w:tc>
          <w:tcPr>
            <w:tcW w:w="14176" w:type="dxa"/>
            <w:shd w:val="clear" w:color="auto" w:fill="F2F2F2" w:themeFill="background1" w:themeFillShade="F2"/>
          </w:tcPr>
          <w:p w:rsidR="00F85D8C" w:rsidRPr="000B6DCA" w:rsidRDefault="00F85D8C" w:rsidP="00CB18E4">
            <w:pPr>
              <w:autoSpaceDE w:val="0"/>
              <w:autoSpaceDN w:val="0"/>
              <w:adjustRightInd w:val="0"/>
              <w:rPr>
                <w:rFonts w:ascii="Calibri" w:hAnsi="Calibri" w:cs="Calibri"/>
                <w:b/>
                <w:lang w:val="en-GB"/>
              </w:rPr>
            </w:pPr>
            <w:r w:rsidRPr="000B6DCA">
              <w:rPr>
                <w:rFonts w:ascii="Calibri" w:hAnsi="Calibri" w:cs="Calibri"/>
                <w:b/>
                <w:lang w:val="en-GB"/>
              </w:rPr>
              <w:t xml:space="preserve">6.1.1 Aircraft continuing airworthiness records system </w:t>
            </w:r>
          </w:p>
        </w:tc>
        <w:tc>
          <w:tcPr>
            <w:tcW w:w="1134" w:type="dxa"/>
          </w:tcPr>
          <w:p w:rsidR="00F85D8C" w:rsidRPr="00717297" w:rsidRDefault="00F85D8C" w:rsidP="00CB18E4">
            <w:pPr>
              <w:autoSpaceDE w:val="0"/>
              <w:autoSpaceDN w:val="0"/>
              <w:adjustRightInd w:val="0"/>
              <w:rPr>
                <w:rFonts w:ascii="Calibri" w:hAnsi="Calibri" w:cs="Calibri"/>
                <w:sz w:val="20"/>
                <w:szCs w:val="20"/>
                <w:lang w:val="en-GB"/>
              </w:rPr>
            </w:pPr>
          </w:p>
        </w:tc>
      </w:tr>
      <w:tr w:rsidR="00F85D8C" w:rsidRPr="00DE36CE" w:rsidTr="00CB18E4">
        <w:trPr>
          <w:cantSplit/>
        </w:trPr>
        <w:tc>
          <w:tcPr>
            <w:tcW w:w="14176" w:type="dxa"/>
          </w:tcPr>
          <w:p w:rsidR="00F85D8C" w:rsidRPr="00AD3376" w:rsidRDefault="00F85D8C" w:rsidP="00CB18E4">
            <w:pPr>
              <w:autoSpaceDE w:val="0"/>
              <w:autoSpaceDN w:val="0"/>
              <w:adjustRightInd w:val="0"/>
              <w:rPr>
                <w:rFonts w:ascii="Calibri" w:hAnsi="Calibri" w:cs="Calibri"/>
                <w:b/>
                <w:color w:val="000000"/>
                <w:lang w:val="en-US"/>
              </w:rPr>
            </w:pPr>
            <w:r w:rsidRPr="00AD3376">
              <w:rPr>
                <w:rFonts w:ascii="Calibri" w:hAnsi="Calibri" w:cs="Calibri"/>
                <w:b/>
                <w:color w:val="000000"/>
                <w:lang w:val="en-US"/>
              </w:rPr>
              <w:t xml:space="preserve">a) Aircraft continuing airworthiness records system and aircraft technical log </w:t>
            </w:r>
          </w:p>
          <w:p w:rsidR="00F85D8C" w:rsidRDefault="00F85D8C" w:rsidP="00CB18E4">
            <w:pPr>
              <w:autoSpaceDE w:val="0"/>
              <w:autoSpaceDN w:val="0"/>
              <w:adjustRightInd w:val="0"/>
              <w:rPr>
                <w:rFonts w:ascii="Calibri" w:hAnsi="Calibri" w:cs="Calibri"/>
                <w:i/>
                <w:color w:val="000000"/>
                <w:lang w:val="en-US"/>
              </w:rPr>
            </w:pPr>
            <w:r w:rsidRPr="000B6DCA">
              <w:rPr>
                <w:rFonts w:ascii="Calibri" w:hAnsi="Calibri" w:cs="Calibri"/>
                <w:i/>
                <w:color w:val="000000"/>
                <w:lang w:val="en-US"/>
              </w:rPr>
              <w:t xml:space="preserve">This section should describe the system used by the CAMO to manage the aircraft’s continuing airworthiness records. </w:t>
            </w:r>
          </w:p>
          <w:p w:rsidR="00F85D8C" w:rsidRPr="000B6DCA" w:rsidRDefault="00F85D8C" w:rsidP="00CB18E4">
            <w:pPr>
              <w:autoSpaceDE w:val="0"/>
              <w:autoSpaceDN w:val="0"/>
              <w:adjustRightInd w:val="0"/>
              <w:rPr>
                <w:rFonts w:ascii="Calibri" w:hAnsi="Calibri" w:cs="Calibri"/>
                <w:i/>
                <w:lang w:val="en-US"/>
              </w:rPr>
            </w:pPr>
          </w:p>
        </w:tc>
        <w:tc>
          <w:tcPr>
            <w:tcW w:w="1134" w:type="dxa"/>
          </w:tcPr>
          <w:p w:rsidR="00F85D8C" w:rsidRPr="00717297" w:rsidRDefault="00F85D8C" w:rsidP="00CB18E4">
            <w:pPr>
              <w:autoSpaceDE w:val="0"/>
              <w:autoSpaceDN w:val="0"/>
              <w:adjustRightInd w:val="0"/>
              <w:rPr>
                <w:rFonts w:ascii="Calibri" w:hAnsi="Calibri" w:cs="Calibri"/>
                <w:sz w:val="20"/>
                <w:szCs w:val="20"/>
                <w:lang w:val="en-GB"/>
              </w:rPr>
            </w:pPr>
          </w:p>
        </w:tc>
      </w:tr>
      <w:tr w:rsidR="00F85D8C" w:rsidRPr="00DE36CE" w:rsidTr="00CB18E4">
        <w:trPr>
          <w:cantSplit/>
        </w:trPr>
        <w:tc>
          <w:tcPr>
            <w:tcW w:w="14176" w:type="dxa"/>
            <w:tcBorders>
              <w:bottom w:val="single" w:sz="4" w:space="0" w:color="auto"/>
            </w:tcBorders>
          </w:tcPr>
          <w:p w:rsidR="00F85D8C" w:rsidRPr="00AD3376" w:rsidRDefault="00F85D8C" w:rsidP="00CB18E4">
            <w:pPr>
              <w:autoSpaceDE w:val="0"/>
              <w:autoSpaceDN w:val="0"/>
              <w:adjustRightInd w:val="0"/>
              <w:rPr>
                <w:rFonts w:ascii="Calibri" w:hAnsi="Calibri" w:cs="Calibri"/>
                <w:b/>
                <w:color w:val="000000"/>
                <w:lang w:val="en-US"/>
              </w:rPr>
            </w:pPr>
            <w:r w:rsidRPr="00AD3376">
              <w:rPr>
                <w:rFonts w:ascii="Calibri" w:hAnsi="Calibri" w:cs="Calibri"/>
                <w:b/>
                <w:color w:val="000000"/>
                <w:lang w:val="en-US"/>
              </w:rPr>
              <w:t xml:space="preserve">b) Minimum equipment list (MEL) procedures </w:t>
            </w:r>
          </w:p>
          <w:p w:rsidR="00F85D8C" w:rsidRDefault="00F85D8C" w:rsidP="00CB18E4">
            <w:pPr>
              <w:autoSpaceDE w:val="0"/>
              <w:autoSpaceDN w:val="0"/>
              <w:adjustRightInd w:val="0"/>
              <w:rPr>
                <w:rFonts w:ascii="Calibri" w:hAnsi="Calibri" w:cs="Calibri"/>
                <w:i/>
                <w:color w:val="000000"/>
                <w:lang w:val="en-US"/>
              </w:rPr>
            </w:pPr>
            <w:r w:rsidRPr="000B6DCA">
              <w:rPr>
                <w:rFonts w:ascii="Calibri" w:hAnsi="Calibri" w:cs="Calibri"/>
                <w:i/>
                <w:color w:val="000000"/>
                <w:lang w:val="en-US"/>
              </w:rPr>
              <w:t xml:space="preserve">This section should describe the specific responsibilities of the CAMO with regard to the issue, update, use and management of the MEL, if applicable to the aircraft. </w:t>
            </w:r>
          </w:p>
          <w:p w:rsidR="00F85D8C" w:rsidRPr="000B6DCA" w:rsidRDefault="00F85D8C" w:rsidP="00CB18E4">
            <w:pPr>
              <w:autoSpaceDE w:val="0"/>
              <w:autoSpaceDN w:val="0"/>
              <w:adjustRightInd w:val="0"/>
              <w:rPr>
                <w:rFonts w:ascii="Calibri" w:hAnsi="Calibri" w:cs="Calibri"/>
                <w:b/>
                <w:lang w:val="en-GB"/>
              </w:rPr>
            </w:pPr>
          </w:p>
        </w:tc>
        <w:tc>
          <w:tcPr>
            <w:tcW w:w="1134" w:type="dxa"/>
            <w:tcBorders>
              <w:bottom w:val="single" w:sz="4" w:space="0" w:color="auto"/>
            </w:tcBorders>
          </w:tcPr>
          <w:p w:rsidR="00F85D8C" w:rsidRPr="00717297" w:rsidRDefault="00F85D8C" w:rsidP="00CB18E4">
            <w:pPr>
              <w:autoSpaceDE w:val="0"/>
              <w:autoSpaceDN w:val="0"/>
              <w:adjustRightInd w:val="0"/>
              <w:rPr>
                <w:rFonts w:ascii="Calibri" w:hAnsi="Calibri" w:cs="Calibri"/>
                <w:sz w:val="20"/>
                <w:szCs w:val="20"/>
                <w:lang w:val="en-GB"/>
              </w:rPr>
            </w:pPr>
          </w:p>
        </w:tc>
      </w:tr>
      <w:tr w:rsidR="00F85D8C" w:rsidRPr="00E807A9" w:rsidTr="00CB18E4">
        <w:trPr>
          <w:cantSplit/>
          <w:trHeight w:val="340"/>
        </w:trPr>
        <w:tc>
          <w:tcPr>
            <w:tcW w:w="14176" w:type="dxa"/>
            <w:shd w:val="clear" w:color="auto" w:fill="F2F2F2" w:themeFill="background1" w:themeFillShade="F2"/>
          </w:tcPr>
          <w:p w:rsidR="00F85D8C" w:rsidRPr="000B6DCA" w:rsidRDefault="00F85D8C" w:rsidP="00CB18E4">
            <w:pPr>
              <w:pStyle w:val="Default"/>
              <w:rPr>
                <w:rFonts w:ascii="Calibri" w:hAnsi="Calibri" w:cs="Calibri"/>
                <w:b/>
                <w:lang w:val="en-GB"/>
              </w:rPr>
            </w:pPr>
            <w:r w:rsidRPr="000B6DCA">
              <w:rPr>
                <w:rFonts w:ascii="Calibri" w:hAnsi="Calibri" w:cs="Calibri"/>
                <w:b/>
                <w:lang w:val="en-GB"/>
              </w:rPr>
              <w:t xml:space="preserve">6.1.2 Aircraft </w:t>
            </w:r>
            <w:r w:rsidRPr="00BD26E7">
              <w:rPr>
                <w:rFonts w:ascii="Calibri" w:hAnsi="Calibri" w:cs="Calibri"/>
                <w:b/>
                <w:lang w:val="en-GB"/>
              </w:rPr>
              <w:t>maintenance programme</w:t>
            </w:r>
          </w:p>
        </w:tc>
        <w:tc>
          <w:tcPr>
            <w:tcW w:w="1134" w:type="dxa"/>
            <w:shd w:val="clear" w:color="auto" w:fill="F2F2F2" w:themeFill="background1" w:themeFillShade="F2"/>
          </w:tcPr>
          <w:p w:rsidR="00F85D8C" w:rsidRPr="00717297" w:rsidRDefault="00F85D8C" w:rsidP="00CB18E4">
            <w:pPr>
              <w:autoSpaceDE w:val="0"/>
              <w:autoSpaceDN w:val="0"/>
              <w:adjustRightInd w:val="0"/>
              <w:rPr>
                <w:rFonts w:ascii="Calibri" w:hAnsi="Calibri" w:cs="Calibri"/>
                <w:sz w:val="20"/>
                <w:szCs w:val="20"/>
                <w:lang w:val="en-GB"/>
              </w:rPr>
            </w:pPr>
          </w:p>
        </w:tc>
      </w:tr>
      <w:tr w:rsidR="00F85D8C" w:rsidRPr="00DE36CE" w:rsidTr="00CB18E4">
        <w:trPr>
          <w:cantSplit/>
        </w:trPr>
        <w:tc>
          <w:tcPr>
            <w:tcW w:w="14176" w:type="dxa"/>
            <w:tcBorders>
              <w:bottom w:val="single" w:sz="4" w:space="0" w:color="auto"/>
            </w:tcBorders>
          </w:tcPr>
          <w:p w:rsidR="00F85D8C" w:rsidRPr="000B6DCA" w:rsidRDefault="00F85D8C" w:rsidP="00CB18E4">
            <w:pPr>
              <w:pStyle w:val="Default"/>
              <w:rPr>
                <w:rFonts w:asciiTheme="minorHAnsi" w:hAnsiTheme="minorHAnsi" w:cs="Calibri"/>
                <w:b/>
                <w:i/>
                <w:lang w:val="en-US"/>
              </w:rPr>
            </w:pPr>
            <w:r w:rsidRPr="000B6DCA">
              <w:rPr>
                <w:rFonts w:asciiTheme="minorHAnsi" w:hAnsiTheme="minorHAnsi"/>
                <w:i/>
                <w:lang w:val="en-US"/>
              </w:rPr>
              <w:t>This paragraph should identify the State of Registry requirements for the maintenance programme, and should describe how the procedure established by the CAMO satisfies those requirements. This procedure should address the specific responsibilities of the CAMO with regard to the development, update, approval or acceptance and management of the maintenance programme. The sources for the maintenance programme and the mandatory tasks should be clearly identified.</w:t>
            </w:r>
          </w:p>
          <w:p w:rsidR="00F85D8C" w:rsidRPr="000B6DCA" w:rsidRDefault="00F85D8C" w:rsidP="00CB18E4">
            <w:pPr>
              <w:autoSpaceDE w:val="0"/>
              <w:autoSpaceDN w:val="0"/>
              <w:adjustRightInd w:val="0"/>
              <w:rPr>
                <w:rFonts w:ascii="Calibri" w:hAnsi="Calibri" w:cs="Calibri"/>
                <w:lang w:val="en-GB"/>
              </w:rPr>
            </w:pPr>
          </w:p>
        </w:tc>
        <w:tc>
          <w:tcPr>
            <w:tcW w:w="1134" w:type="dxa"/>
            <w:tcBorders>
              <w:bottom w:val="single" w:sz="4" w:space="0" w:color="auto"/>
            </w:tcBorders>
          </w:tcPr>
          <w:p w:rsidR="00F85D8C" w:rsidRPr="00717297" w:rsidRDefault="00F85D8C" w:rsidP="00CB18E4">
            <w:pPr>
              <w:autoSpaceDE w:val="0"/>
              <w:autoSpaceDN w:val="0"/>
              <w:adjustRightInd w:val="0"/>
              <w:rPr>
                <w:rFonts w:ascii="Calibri" w:hAnsi="Calibri" w:cs="Calibri"/>
                <w:sz w:val="20"/>
                <w:szCs w:val="20"/>
                <w:lang w:val="en-GB"/>
              </w:rPr>
            </w:pPr>
          </w:p>
        </w:tc>
      </w:tr>
      <w:tr w:rsidR="00F85D8C" w:rsidRPr="00DE36CE" w:rsidTr="00CB18E4">
        <w:trPr>
          <w:trHeight w:val="340"/>
        </w:trPr>
        <w:tc>
          <w:tcPr>
            <w:tcW w:w="14176" w:type="dxa"/>
            <w:shd w:val="clear" w:color="auto" w:fill="F2F2F2" w:themeFill="background1" w:themeFillShade="F2"/>
          </w:tcPr>
          <w:p w:rsidR="00F85D8C" w:rsidRPr="00823488" w:rsidRDefault="00F85D8C" w:rsidP="00CB18E4">
            <w:pPr>
              <w:pStyle w:val="Default"/>
              <w:rPr>
                <w:rFonts w:ascii="Calibri" w:hAnsi="Calibri" w:cs="Calibri"/>
                <w:b/>
                <w:lang w:val="en-GB"/>
              </w:rPr>
            </w:pPr>
            <w:r w:rsidRPr="00E00C9A">
              <w:rPr>
                <w:rFonts w:ascii="Calibri" w:hAnsi="Calibri" w:cs="Calibri"/>
                <w:b/>
                <w:lang w:val="en-GB"/>
              </w:rPr>
              <w:t>6.1.3 Time and continuing airworthiness records, responsibilities, retention and access</w:t>
            </w:r>
          </w:p>
        </w:tc>
        <w:tc>
          <w:tcPr>
            <w:tcW w:w="1134" w:type="dxa"/>
            <w:shd w:val="clear" w:color="auto" w:fill="F2F2F2" w:themeFill="background1" w:themeFillShade="F2"/>
          </w:tcPr>
          <w:p w:rsidR="00F85D8C" w:rsidRPr="00823488" w:rsidRDefault="00F85D8C" w:rsidP="00CB18E4">
            <w:pPr>
              <w:pStyle w:val="Default"/>
              <w:rPr>
                <w:rFonts w:ascii="Calibri" w:hAnsi="Calibri" w:cs="Calibri"/>
                <w:b/>
                <w:lang w:val="en-GB"/>
              </w:rPr>
            </w:pPr>
          </w:p>
        </w:tc>
      </w:tr>
      <w:tr w:rsidR="00F85D8C" w:rsidRPr="00DE36CE" w:rsidTr="00CB18E4">
        <w:trPr>
          <w:cantSplit/>
        </w:trPr>
        <w:tc>
          <w:tcPr>
            <w:tcW w:w="14176" w:type="dxa"/>
          </w:tcPr>
          <w:p w:rsidR="00F85D8C" w:rsidRDefault="00F85D8C" w:rsidP="00CB18E4">
            <w:pPr>
              <w:autoSpaceDE w:val="0"/>
              <w:autoSpaceDN w:val="0"/>
              <w:adjustRightInd w:val="0"/>
              <w:ind w:left="214"/>
              <w:rPr>
                <w:rFonts w:ascii="Calibri" w:hAnsi="Calibri" w:cs="Calibri"/>
                <w:b/>
                <w:color w:val="000000"/>
                <w:lang w:val="en-US"/>
              </w:rPr>
            </w:pPr>
            <w:r w:rsidRPr="00EC6EDC">
              <w:rPr>
                <w:rFonts w:ascii="Calibri" w:hAnsi="Calibri" w:cs="Calibri"/>
                <w:b/>
                <w:color w:val="000000"/>
                <w:lang w:val="en-US"/>
              </w:rPr>
              <w:t>a) Recording of hours and cycles</w:t>
            </w:r>
          </w:p>
          <w:p w:rsidR="00F85D8C" w:rsidRDefault="00F85D8C" w:rsidP="00CB18E4">
            <w:pPr>
              <w:autoSpaceDE w:val="0"/>
              <w:autoSpaceDN w:val="0"/>
              <w:adjustRightInd w:val="0"/>
              <w:ind w:left="214"/>
              <w:rPr>
                <w:rFonts w:asciiTheme="minorHAnsi" w:hAnsiTheme="minorHAnsi"/>
                <w:i/>
                <w:lang w:val="en-US"/>
              </w:rPr>
            </w:pPr>
            <w:r w:rsidRPr="00EC6EDC">
              <w:rPr>
                <w:rFonts w:asciiTheme="minorHAnsi" w:hAnsiTheme="minorHAnsi"/>
                <w:i/>
                <w:lang w:val="en-US"/>
              </w:rPr>
              <w:t>The recording of flight hours and cycles is essential for the planning of maintenance tasks. This paragraph should describe how the CAMO has access to the current flight hours and cycles information and how this information is processed in the organisation.</w:t>
            </w:r>
          </w:p>
          <w:p w:rsidR="00F85D8C" w:rsidRPr="00EC6EDC" w:rsidRDefault="00F85D8C" w:rsidP="00CB18E4">
            <w:pPr>
              <w:autoSpaceDE w:val="0"/>
              <w:autoSpaceDN w:val="0"/>
              <w:adjustRightInd w:val="0"/>
              <w:ind w:left="214"/>
              <w:rPr>
                <w:rFonts w:asciiTheme="minorHAnsi" w:hAnsiTheme="minorHAnsi" w:cs="Calibri"/>
                <w:b/>
                <w:i/>
                <w:color w:val="000000"/>
                <w:lang w:val="en-US"/>
              </w:rPr>
            </w:pPr>
          </w:p>
        </w:tc>
        <w:tc>
          <w:tcPr>
            <w:tcW w:w="1134" w:type="dxa"/>
          </w:tcPr>
          <w:p w:rsidR="00F85D8C" w:rsidRPr="00717297" w:rsidRDefault="00F85D8C" w:rsidP="00CB18E4">
            <w:pPr>
              <w:autoSpaceDE w:val="0"/>
              <w:autoSpaceDN w:val="0"/>
              <w:adjustRightInd w:val="0"/>
              <w:rPr>
                <w:rFonts w:ascii="Calibri" w:hAnsi="Calibri" w:cs="Calibri"/>
                <w:sz w:val="20"/>
                <w:szCs w:val="20"/>
                <w:lang w:val="en-GB"/>
              </w:rPr>
            </w:pPr>
          </w:p>
        </w:tc>
      </w:tr>
      <w:tr w:rsidR="00F85D8C" w:rsidRPr="00DE36CE" w:rsidTr="00CB18E4">
        <w:trPr>
          <w:cantSplit/>
        </w:trPr>
        <w:tc>
          <w:tcPr>
            <w:tcW w:w="14176" w:type="dxa"/>
            <w:tcBorders>
              <w:bottom w:val="single" w:sz="4" w:space="0" w:color="auto"/>
            </w:tcBorders>
          </w:tcPr>
          <w:p w:rsidR="00F85D8C" w:rsidRDefault="00F85D8C" w:rsidP="00CB18E4">
            <w:pPr>
              <w:autoSpaceDE w:val="0"/>
              <w:autoSpaceDN w:val="0"/>
              <w:adjustRightInd w:val="0"/>
              <w:ind w:left="214"/>
              <w:rPr>
                <w:rFonts w:ascii="Calibri" w:hAnsi="Calibri" w:cs="Calibri"/>
                <w:b/>
                <w:color w:val="000000"/>
                <w:lang w:val="en-US"/>
              </w:rPr>
            </w:pPr>
            <w:r w:rsidRPr="00EC6EDC">
              <w:rPr>
                <w:rFonts w:ascii="Calibri" w:hAnsi="Calibri" w:cs="Calibri"/>
                <w:b/>
                <w:color w:val="000000"/>
                <w:lang w:val="en-US"/>
              </w:rPr>
              <w:lastRenderedPageBreak/>
              <w:t>b) Records</w:t>
            </w:r>
          </w:p>
          <w:p w:rsidR="00F85D8C" w:rsidRPr="00EC6EDC" w:rsidRDefault="00F85D8C" w:rsidP="00CB18E4">
            <w:pPr>
              <w:autoSpaceDE w:val="0"/>
              <w:autoSpaceDN w:val="0"/>
              <w:adjustRightInd w:val="0"/>
              <w:ind w:left="214"/>
              <w:rPr>
                <w:rFonts w:ascii="Calibri" w:hAnsi="Calibri" w:cs="Calibri"/>
                <w:i/>
                <w:color w:val="000000"/>
                <w:lang w:val="en-US"/>
              </w:rPr>
            </w:pPr>
            <w:r w:rsidRPr="00EC6EDC">
              <w:rPr>
                <w:rFonts w:ascii="Calibri" w:hAnsi="Calibri" w:cs="Calibri"/>
                <w:i/>
                <w:color w:val="000000"/>
                <w:lang w:val="en-US"/>
              </w:rPr>
              <w:t xml:space="preserve">This paragraph should describe in detail the type of documents that are required to be recorded and the recording-period requirements for each document. This can be provided by a table or series of tables that should include the following: </w:t>
            </w:r>
          </w:p>
          <w:p w:rsidR="00F85D8C" w:rsidRPr="00EC6EDC" w:rsidRDefault="00F85D8C" w:rsidP="00CB18E4">
            <w:pPr>
              <w:autoSpaceDE w:val="0"/>
              <w:autoSpaceDN w:val="0"/>
              <w:adjustRightInd w:val="0"/>
              <w:spacing w:after="78"/>
              <w:ind w:left="214"/>
              <w:rPr>
                <w:rFonts w:ascii="Calibri" w:hAnsi="Calibri" w:cs="Calibri"/>
                <w:i/>
                <w:color w:val="000000"/>
                <w:lang w:val="en-US"/>
              </w:rPr>
            </w:pPr>
            <w:r w:rsidRPr="00EC6EDC">
              <w:rPr>
                <w:rFonts w:ascii="Calibri" w:hAnsi="Calibri" w:cs="Calibri"/>
                <w:i/>
                <w:color w:val="000000"/>
                <w:lang w:val="en-US"/>
              </w:rPr>
              <w:t xml:space="preserve">— family of document (if necessary), </w:t>
            </w:r>
          </w:p>
          <w:p w:rsidR="00F85D8C" w:rsidRPr="00EC6EDC" w:rsidRDefault="00F85D8C" w:rsidP="00CB18E4">
            <w:pPr>
              <w:autoSpaceDE w:val="0"/>
              <w:autoSpaceDN w:val="0"/>
              <w:adjustRightInd w:val="0"/>
              <w:spacing w:after="78"/>
              <w:ind w:left="214"/>
              <w:rPr>
                <w:rFonts w:ascii="Calibri" w:hAnsi="Calibri" w:cs="Calibri"/>
                <w:i/>
                <w:color w:val="000000"/>
                <w:lang w:val="en-US"/>
              </w:rPr>
            </w:pPr>
            <w:r w:rsidRPr="00EC6EDC">
              <w:rPr>
                <w:rFonts w:ascii="Calibri" w:hAnsi="Calibri" w:cs="Calibri"/>
                <w:i/>
                <w:color w:val="000000"/>
                <w:lang w:val="en-US"/>
              </w:rPr>
              <w:t xml:space="preserve">— name of document, </w:t>
            </w:r>
          </w:p>
          <w:p w:rsidR="00F85D8C" w:rsidRPr="00EC6EDC" w:rsidRDefault="00F85D8C" w:rsidP="00CB18E4">
            <w:pPr>
              <w:autoSpaceDE w:val="0"/>
              <w:autoSpaceDN w:val="0"/>
              <w:adjustRightInd w:val="0"/>
              <w:spacing w:after="78"/>
              <w:ind w:left="214"/>
              <w:rPr>
                <w:rFonts w:ascii="Calibri" w:hAnsi="Calibri" w:cs="Calibri"/>
                <w:i/>
                <w:color w:val="000000"/>
                <w:lang w:val="en-US"/>
              </w:rPr>
            </w:pPr>
            <w:r w:rsidRPr="00EC6EDC">
              <w:rPr>
                <w:rFonts w:ascii="Calibri" w:hAnsi="Calibri" w:cs="Calibri"/>
                <w:i/>
                <w:color w:val="000000"/>
                <w:lang w:val="en-US"/>
              </w:rPr>
              <w:t xml:space="preserve">— retention period, </w:t>
            </w:r>
          </w:p>
          <w:p w:rsidR="00F85D8C" w:rsidRPr="00EC6EDC" w:rsidRDefault="00F85D8C" w:rsidP="00CB18E4">
            <w:pPr>
              <w:autoSpaceDE w:val="0"/>
              <w:autoSpaceDN w:val="0"/>
              <w:adjustRightInd w:val="0"/>
              <w:spacing w:after="78"/>
              <w:ind w:left="214"/>
              <w:rPr>
                <w:rFonts w:ascii="Calibri" w:hAnsi="Calibri" w:cs="Calibri"/>
                <w:i/>
                <w:color w:val="000000"/>
                <w:lang w:val="en-US"/>
              </w:rPr>
            </w:pPr>
            <w:r w:rsidRPr="00EC6EDC">
              <w:rPr>
                <w:rFonts w:ascii="Calibri" w:hAnsi="Calibri" w:cs="Calibri"/>
                <w:i/>
                <w:color w:val="000000"/>
                <w:lang w:val="en-US"/>
              </w:rPr>
              <w:t xml:space="preserve">— responsible person for retention, </w:t>
            </w:r>
          </w:p>
          <w:p w:rsidR="00F85D8C" w:rsidRPr="00EC6EDC" w:rsidRDefault="00F85D8C" w:rsidP="00CB18E4">
            <w:pPr>
              <w:autoSpaceDE w:val="0"/>
              <w:autoSpaceDN w:val="0"/>
              <w:adjustRightInd w:val="0"/>
              <w:ind w:left="214"/>
              <w:rPr>
                <w:rFonts w:ascii="Calibri" w:hAnsi="Calibri" w:cs="Calibri"/>
                <w:i/>
                <w:color w:val="000000"/>
                <w:lang w:val="en-US"/>
              </w:rPr>
            </w:pPr>
            <w:r w:rsidRPr="00EC6EDC">
              <w:rPr>
                <w:rFonts w:ascii="Calibri" w:hAnsi="Calibri" w:cs="Calibri"/>
                <w:i/>
                <w:color w:val="000000"/>
                <w:lang w:val="en-US"/>
              </w:rPr>
              <w:t xml:space="preserve">— place of retention. </w:t>
            </w:r>
          </w:p>
          <w:p w:rsidR="00F85D8C" w:rsidRPr="00EC6EDC" w:rsidRDefault="00F85D8C" w:rsidP="00CB18E4">
            <w:pPr>
              <w:autoSpaceDE w:val="0"/>
              <w:autoSpaceDN w:val="0"/>
              <w:adjustRightInd w:val="0"/>
              <w:ind w:left="214"/>
              <w:rPr>
                <w:rFonts w:ascii="Calibri" w:hAnsi="Calibri" w:cs="Calibri"/>
                <w:b/>
                <w:color w:val="000000"/>
                <w:lang w:val="en-US"/>
              </w:rPr>
            </w:pPr>
          </w:p>
        </w:tc>
        <w:tc>
          <w:tcPr>
            <w:tcW w:w="1134" w:type="dxa"/>
            <w:tcBorders>
              <w:bottom w:val="single" w:sz="4" w:space="0" w:color="auto"/>
            </w:tcBorders>
          </w:tcPr>
          <w:p w:rsidR="00F85D8C" w:rsidRPr="00717297" w:rsidRDefault="00F85D8C" w:rsidP="00CB18E4">
            <w:pPr>
              <w:autoSpaceDE w:val="0"/>
              <w:autoSpaceDN w:val="0"/>
              <w:adjustRightInd w:val="0"/>
              <w:rPr>
                <w:rFonts w:ascii="Calibri" w:hAnsi="Calibri" w:cs="Calibri"/>
                <w:sz w:val="20"/>
                <w:szCs w:val="20"/>
                <w:lang w:val="en-GB"/>
              </w:rPr>
            </w:pPr>
          </w:p>
        </w:tc>
      </w:tr>
      <w:tr w:rsidR="00F85D8C" w:rsidRPr="00DE36CE" w:rsidTr="00CB18E4">
        <w:trPr>
          <w:cantSplit/>
          <w:trHeight w:val="284"/>
        </w:trPr>
        <w:tc>
          <w:tcPr>
            <w:tcW w:w="14176" w:type="dxa"/>
          </w:tcPr>
          <w:p w:rsidR="00F85D8C" w:rsidRDefault="00F85D8C" w:rsidP="00CB18E4">
            <w:pPr>
              <w:autoSpaceDE w:val="0"/>
              <w:autoSpaceDN w:val="0"/>
              <w:adjustRightInd w:val="0"/>
              <w:ind w:left="214"/>
              <w:rPr>
                <w:rFonts w:asciiTheme="minorHAnsi" w:hAnsiTheme="minorHAnsi" w:cs="Calibri"/>
                <w:b/>
                <w:color w:val="000000"/>
                <w:lang w:val="en-US"/>
              </w:rPr>
            </w:pPr>
            <w:r w:rsidRPr="006D22CF">
              <w:rPr>
                <w:rFonts w:asciiTheme="minorHAnsi" w:hAnsiTheme="minorHAnsi" w:cs="Calibri"/>
                <w:b/>
                <w:color w:val="000000"/>
                <w:lang w:val="en-US"/>
              </w:rPr>
              <w:t>c) Preservation of records</w:t>
            </w:r>
          </w:p>
          <w:p w:rsidR="00F85D8C" w:rsidRDefault="00F85D8C" w:rsidP="00CB18E4">
            <w:pPr>
              <w:autoSpaceDE w:val="0"/>
              <w:autoSpaceDN w:val="0"/>
              <w:adjustRightInd w:val="0"/>
              <w:ind w:left="214"/>
              <w:rPr>
                <w:rFonts w:asciiTheme="minorHAnsi" w:hAnsiTheme="minorHAnsi"/>
                <w:i/>
                <w:lang w:val="en-US"/>
              </w:rPr>
            </w:pPr>
            <w:r w:rsidRPr="003D3D6C">
              <w:rPr>
                <w:rFonts w:asciiTheme="minorHAnsi" w:hAnsiTheme="minorHAnsi"/>
                <w:i/>
                <w:lang w:val="en-US"/>
              </w:rPr>
              <w:t>This paragraph should set out the means to protect the records from fire, floods, etc., as well as the specific procedures in place to guarantee that the records will not be altered during the retention period [especially for the computer records].</w:t>
            </w:r>
          </w:p>
          <w:p w:rsidR="00F85D8C" w:rsidRPr="003D3D6C" w:rsidRDefault="00F85D8C" w:rsidP="00CB18E4">
            <w:pPr>
              <w:autoSpaceDE w:val="0"/>
              <w:autoSpaceDN w:val="0"/>
              <w:adjustRightInd w:val="0"/>
              <w:ind w:left="214"/>
              <w:rPr>
                <w:rFonts w:asciiTheme="minorHAnsi" w:hAnsiTheme="minorHAnsi" w:cs="Calibri"/>
                <w:b/>
                <w:i/>
                <w:color w:val="000000"/>
                <w:lang w:val="en-US"/>
              </w:rPr>
            </w:pPr>
          </w:p>
        </w:tc>
        <w:tc>
          <w:tcPr>
            <w:tcW w:w="1134" w:type="dxa"/>
          </w:tcPr>
          <w:p w:rsidR="00F85D8C" w:rsidRPr="006D22CF" w:rsidRDefault="00F85D8C" w:rsidP="00CB18E4">
            <w:pPr>
              <w:autoSpaceDE w:val="0"/>
              <w:autoSpaceDN w:val="0"/>
              <w:adjustRightInd w:val="0"/>
              <w:rPr>
                <w:rFonts w:asciiTheme="minorHAnsi" w:hAnsiTheme="minorHAnsi" w:cs="Calibri"/>
                <w:lang w:val="en-GB"/>
              </w:rPr>
            </w:pPr>
          </w:p>
        </w:tc>
      </w:tr>
      <w:tr w:rsidR="00F85D8C" w:rsidRPr="00DE36CE" w:rsidTr="00CB18E4">
        <w:trPr>
          <w:cantSplit/>
          <w:trHeight w:val="284"/>
        </w:trPr>
        <w:tc>
          <w:tcPr>
            <w:tcW w:w="14176" w:type="dxa"/>
            <w:tcBorders>
              <w:bottom w:val="single" w:sz="4" w:space="0" w:color="auto"/>
            </w:tcBorders>
          </w:tcPr>
          <w:p w:rsidR="00F85D8C" w:rsidRDefault="00F85D8C" w:rsidP="00CB18E4">
            <w:pPr>
              <w:autoSpaceDE w:val="0"/>
              <w:autoSpaceDN w:val="0"/>
              <w:adjustRightInd w:val="0"/>
              <w:ind w:left="214"/>
              <w:rPr>
                <w:rFonts w:asciiTheme="minorHAnsi" w:hAnsiTheme="minorHAnsi" w:cs="Calibri"/>
                <w:b/>
                <w:color w:val="000000"/>
                <w:lang w:val="en-US"/>
              </w:rPr>
            </w:pPr>
            <w:r w:rsidRPr="006D22CF">
              <w:rPr>
                <w:rFonts w:asciiTheme="minorHAnsi" w:hAnsiTheme="minorHAnsi" w:cs="Calibri"/>
                <w:b/>
                <w:color w:val="000000"/>
                <w:lang w:val="en-US"/>
              </w:rPr>
              <w:t>d) Transfer of continuing airworthiness records</w:t>
            </w:r>
          </w:p>
          <w:p w:rsidR="00F85D8C" w:rsidRPr="00DD6518" w:rsidRDefault="00F85D8C" w:rsidP="00CB18E4">
            <w:pPr>
              <w:autoSpaceDE w:val="0"/>
              <w:autoSpaceDN w:val="0"/>
              <w:adjustRightInd w:val="0"/>
              <w:rPr>
                <w:rFonts w:ascii="Calibri" w:hAnsi="Calibri" w:cs="Calibri"/>
                <w:color w:val="000000"/>
                <w:lang w:val="en-US"/>
              </w:rPr>
            </w:pPr>
            <w:r w:rsidRPr="00DD6518">
              <w:rPr>
                <w:rFonts w:ascii="Calibri" w:hAnsi="Calibri" w:cs="Calibri"/>
                <w:color w:val="000000"/>
                <w:lang w:val="en-US"/>
              </w:rPr>
              <w:t xml:space="preserve">Transfer-in: </w:t>
            </w:r>
          </w:p>
          <w:p w:rsidR="00F85D8C" w:rsidRPr="00DD6518" w:rsidRDefault="00F85D8C" w:rsidP="00CB18E4">
            <w:pPr>
              <w:autoSpaceDE w:val="0"/>
              <w:autoSpaceDN w:val="0"/>
              <w:adjustRightInd w:val="0"/>
              <w:ind w:left="1169"/>
              <w:rPr>
                <w:rFonts w:ascii="Calibri" w:hAnsi="Calibri" w:cs="Calibri"/>
                <w:i/>
                <w:color w:val="000000"/>
                <w:lang w:val="en-US"/>
              </w:rPr>
            </w:pPr>
            <w:r w:rsidRPr="00DD6518">
              <w:rPr>
                <w:rFonts w:ascii="Calibri" w:hAnsi="Calibri" w:cs="Calibri"/>
                <w:i/>
                <w:color w:val="000000"/>
                <w:lang w:val="en-US"/>
              </w:rPr>
              <w:t xml:space="preserve">This paragraph should describe the procedure for the acquisition of the necessary continuing airworthiness records by the CAMO before leasing the aircraft and who is responsible for its implementation. The records should include the applicable status of compliance, release to service, approval and substantiating data for modifications and repairs, compliance with mandatory information, etc. </w:t>
            </w:r>
          </w:p>
          <w:p w:rsidR="00F85D8C" w:rsidRPr="00C144E4" w:rsidRDefault="00F85D8C" w:rsidP="00CB18E4">
            <w:pPr>
              <w:autoSpaceDE w:val="0"/>
              <w:autoSpaceDN w:val="0"/>
              <w:adjustRightInd w:val="0"/>
              <w:rPr>
                <w:rFonts w:ascii="Calibri" w:hAnsi="Calibri" w:cs="Calibri"/>
                <w:i/>
                <w:color w:val="000000"/>
                <w:lang w:val="en-US"/>
              </w:rPr>
            </w:pPr>
            <w:r w:rsidRPr="00C144E4">
              <w:rPr>
                <w:rFonts w:ascii="Calibri" w:hAnsi="Calibri" w:cs="Calibri"/>
                <w:color w:val="000000"/>
                <w:lang w:val="en-US"/>
              </w:rPr>
              <w:t>Transfer-out</w:t>
            </w:r>
            <w:r w:rsidRPr="00C144E4">
              <w:rPr>
                <w:rFonts w:ascii="Calibri" w:hAnsi="Calibri" w:cs="Calibri"/>
                <w:i/>
                <w:color w:val="000000"/>
                <w:lang w:val="en-US"/>
              </w:rPr>
              <w:t xml:space="preserve">: </w:t>
            </w:r>
          </w:p>
          <w:p w:rsidR="00F85D8C" w:rsidRPr="00DD6518" w:rsidRDefault="00F85D8C" w:rsidP="00CB18E4">
            <w:pPr>
              <w:autoSpaceDE w:val="0"/>
              <w:autoSpaceDN w:val="0"/>
              <w:adjustRightInd w:val="0"/>
              <w:ind w:left="1169"/>
              <w:rPr>
                <w:rFonts w:ascii="Calibri" w:hAnsi="Calibri" w:cs="Calibri"/>
                <w:i/>
                <w:color w:val="000000"/>
                <w:lang w:val="en-US"/>
              </w:rPr>
            </w:pPr>
            <w:r w:rsidRPr="00DD6518">
              <w:rPr>
                <w:rFonts w:ascii="Calibri" w:hAnsi="Calibri" w:cs="Calibri"/>
                <w:i/>
                <w:color w:val="000000"/>
                <w:lang w:val="en-US"/>
              </w:rPr>
              <w:t>This paragraph should describe the procedure for the transfer of records in case of transfer of the aircraft to another organisation. In particular, it should specify which records have to be transferred and who is responsible for the coordination [if necessary] of the transfer.</w:t>
            </w:r>
          </w:p>
          <w:p w:rsidR="00F85D8C" w:rsidRPr="00DD6518" w:rsidRDefault="00F85D8C" w:rsidP="00CB18E4">
            <w:pPr>
              <w:autoSpaceDE w:val="0"/>
              <w:autoSpaceDN w:val="0"/>
              <w:adjustRightInd w:val="0"/>
              <w:ind w:left="214"/>
              <w:rPr>
                <w:rFonts w:asciiTheme="minorHAnsi" w:hAnsiTheme="minorHAnsi" w:cs="Calibri"/>
                <w:b/>
                <w:color w:val="000000"/>
                <w:lang w:val="en-US"/>
              </w:rPr>
            </w:pPr>
          </w:p>
        </w:tc>
        <w:tc>
          <w:tcPr>
            <w:tcW w:w="1134" w:type="dxa"/>
            <w:tcBorders>
              <w:bottom w:val="single" w:sz="4" w:space="0" w:color="auto"/>
            </w:tcBorders>
          </w:tcPr>
          <w:p w:rsidR="00F85D8C" w:rsidRPr="006D22CF" w:rsidRDefault="00F85D8C" w:rsidP="00CB18E4">
            <w:pPr>
              <w:autoSpaceDE w:val="0"/>
              <w:autoSpaceDN w:val="0"/>
              <w:adjustRightInd w:val="0"/>
              <w:rPr>
                <w:rFonts w:asciiTheme="minorHAnsi" w:hAnsiTheme="minorHAnsi" w:cs="Calibri"/>
                <w:lang w:val="en-GB"/>
              </w:rPr>
            </w:pPr>
          </w:p>
        </w:tc>
      </w:tr>
      <w:tr w:rsidR="00F85D8C" w:rsidRPr="00DE36CE" w:rsidTr="00CB18E4">
        <w:trPr>
          <w:cantSplit/>
          <w:trHeight w:val="284"/>
        </w:trPr>
        <w:tc>
          <w:tcPr>
            <w:tcW w:w="14176" w:type="dxa"/>
            <w:tcBorders>
              <w:left w:val="nil"/>
              <w:bottom w:val="nil"/>
              <w:right w:val="nil"/>
            </w:tcBorders>
          </w:tcPr>
          <w:p w:rsidR="00F85D8C" w:rsidRDefault="00F85D8C" w:rsidP="00CB18E4">
            <w:pPr>
              <w:autoSpaceDE w:val="0"/>
              <w:autoSpaceDN w:val="0"/>
              <w:adjustRightInd w:val="0"/>
              <w:ind w:left="214"/>
              <w:rPr>
                <w:rFonts w:asciiTheme="minorHAnsi" w:hAnsiTheme="minorHAnsi" w:cs="Calibri"/>
                <w:b/>
                <w:color w:val="000000"/>
                <w:lang w:val="en-US"/>
              </w:rPr>
            </w:pPr>
          </w:p>
          <w:p w:rsidR="00F85D8C" w:rsidRDefault="00F85D8C" w:rsidP="00CB18E4">
            <w:pPr>
              <w:autoSpaceDE w:val="0"/>
              <w:autoSpaceDN w:val="0"/>
              <w:adjustRightInd w:val="0"/>
              <w:ind w:left="214"/>
              <w:rPr>
                <w:rFonts w:asciiTheme="minorHAnsi" w:hAnsiTheme="minorHAnsi" w:cs="Calibri"/>
                <w:b/>
                <w:color w:val="000000"/>
                <w:lang w:val="en-US"/>
              </w:rPr>
            </w:pPr>
          </w:p>
          <w:p w:rsidR="00F85D8C" w:rsidRDefault="00F85D8C" w:rsidP="00CB18E4">
            <w:pPr>
              <w:autoSpaceDE w:val="0"/>
              <w:autoSpaceDN w:val="0"/>
              <w:adjustRightInd w:val="0"/>
              <w:ind w:left="214"/>
              <w:rPr>
                <w:rFonts w:asciiTheme="minorHAnsi" w:hAnsiTheme="minorHAnsi" w:cs="Calibri"/>
                <w:b/>
                <w:color w:val="000000"/>
                <w:lang w:val="en-US"/>
              </w:rPr>
            </w:pPr>
          </w:p>
          <w:p w:rsidR="00F85D8C" w:rsidRDefault="00F85D8C" w:rsidP="00CB18E4">
            <w:pPr>
              <w:autoSpaceDE w:val="0"/>
              <w:autoSpaceDN w:val="0"/>
              <w:adjustRightInd w:val="0"/>
              <w:ind w:left="214"/>
              <w:rPr>
                <w:rFonts w:asciiTheme="minorHAnsi" w:hAnsiTheme="minorHAnsi" w:cs="Calibri"/>
                <w:b/>
                <w:color w:val="000000"/>
                <w:lang w:val="en-US"/>
              </w:rPr>
            </w:pPr>
          </w:p>
          <w:p w:rsidR="00F85D8C" w:rsidRPr="006D22CF" w:rsidRDefault="00F85D8C" w:rsidP="00CB18E4">
            <w:pPr>
              <w:autoSpaceDE w:val="0"/>
              <w:autoSpaceDN w:val="0"/>
              <w:adjustRightInd w:val="0"/>
              <w:ind w:left="214"/>
              <w:rPr>
                <w:rFonts w:asciiTheme="minorHAnsi" w:hAnsiTheme="minorHAnsi" w:cs="Calibri"/>
                <w:b/>
                <w:color w:val="000000"/>
                <w:lang w:val="en-US"/>
              </w:rPr>
            </w:pPr>
          </w:p>
        </w:tc>
        <w:tc>
          <w:tcPr>
            <w:tcW w:w="1134" w:type="dxa"/>
            <w:tcBorders>
              <w:left w:val="nil"/>
              <w:bottom w:val="nil"/>
              <w:right w:val="nil"/>
            </w:tcBorders>
          </w:tcPr>
          <w:p w:rsidR="00F85D8C" w:rsidRPr="006D22CF" w:rsidRDefault="00F85D8C" w:rsidP="00CB18E4">
            <w:pPr>
              <w:autoSpaceDE w:val="0"/>
              <w:autoSpaceDN w:val="0"/>
              <w:adjustRightInd w:val="0"/>
              <w:rPr>
                <w:rFonts w:asciiTheme="minorHAnsi" w:hAnsiTheme="minorHAnsi" w:cs="Calibri"/>
                <w:lang w:val="en-GB"/>
              </w:rPr>
            </w:pPr>
          </w:p>
        </w:tc>
      </w:tr>
      <w:tr w:rsidR="00F85D8C" w:rsidRPr="00DE36CE" w:rsidTr="00CB18E4">
        <w:trPr>
          <w:cantSplit/>
          <w:trHeight w:hRule="exact" w:val="340"/>
        </w:trPr>
        <w:tc>
          <w:tcPr>
            <w:tcW w:w="14176" w:type="dxa"/>
            <w:tcBorders>
              <w:top w:val="nil"/>
            </w:tcBorders>
            <w:shd w:val="clear" w:color="auto" w:fill="F2F2F2"/>
          </w:tcPr>
          <w:p w:rsidR="00F85D8C" w:rsidRPr="00C4569F" w:rsidRDefault="00F85D8C" w:rsidP="00CB18E4">
            <w:pPr>
              <w:pStyle w:val="Default"/>
              <w:rPr>
                <w:rFonts w:asciiTheme="minorHAnsi" w:hAnsiTheme="minorHAnsi" w:cs="Calibri"/>
                <w:lang w:val="en-US"/>
              </w:rPr>
            </w:pPr>
            <w:bookmarkStart w:id="2" w:name="abc171"/>
            <w:bookmarkEnd w:id="2"/>
            <w:r w:rsidRPr="00C4569F">
              <w:rPr>
                <w:rFonts w:asciiTheme="minorHAnsi" w:hAnsiTheme="minorHAnsi"/>
                <w:b/>
                <w:bCs/>
                <w:lang w:val="en-US"/>
              </w:rPr>
              <w:lastRenderedPageBreak/>
              <w:t>6.1.4 Accomplishment and control of mandatory safety information (MSI) issued by the State of Registry and the Agency</w:t>
            </w:r>
          </w:p>
        </w:tc>
        <w:tc>
          <w:tcPr>
            <w:tcW w:w="1134" w:type="dxa"/>
            <w:tcBorders>
              <w:top w:val="nil"/>
            </w:tcBorders>
            <w:shd w:val="clear" w:color="auto" w:fill="F2F2F2"/>
          </w:tcPr>
          <w:p w:rsidR="00F85D8C" w:rsidRPr="006D22CF" w:rsidRDefault="00F85D8C" w:rsidP="00CB18E4">
            <w:pPr>
              <w:autoSpaceDE w:val="0"/>
              <w:autoSpaceDN w:val="0"/>
              <w:adjustRightInd w:val="0"/>
              <w:rPr>
                <w:rFonts w:asciiTheme="minorHAnsi" w:hAnsiTheme="minorHAnsi" w:cs="Calibri"/>
                <w:lang w:val="en-GB"/>
              </w:rPr>
            </w:pPr>
          </w:p>
        </w:tc>
      </w:tr>
      <w:tr w:rsidR="00F85D8C" w:rsidRPr="00E807A9" w:rsidTr="00CB18E4">
        <w:trPr>
          <w:cantSplit/>
          <w:trHeight w:val="284"/>
        </w:trPr>
        <w:tc>
          <w:tcPr>
            <w:tcW w:w="14176" w:type="dxa"/>
          </w:tcPr>
          <w:p w:rsidR="00F85D8C" w:rsidRPr="00C4569F" w:rsidRDefault="00F85D8C" w:rsidP="00CB18E4">
            <w:pPr>
              <w:autoSpaceDE w:val="0"/>
              <w:autoSpaceDN w:val="0"/>
              <w:adjustRightInd w:val="0"/>
              <w:ind w:left="214"/>
              <w:rPr>
                <w:rFonts w:asciiTheme="minorHAnsi" w:hAnsiTheme="minorHAnsi"/>
                <w:i/>
              </w:rPr>
            </w:pPr>
            <w:r w:rsidRPr="00C4569F">
              <w:rPr>
                <w:rFonts w:asciiTheme="minorHAnsi" w:hAnsiTheme="minorHAnsi"/>
                <w:i/>
                <w:lang w:val="en-US"/>
              </w:rPr>
              <w:t xml:space="preserve">This paragraph should identify the MSI requirements issued by the State of Registry and the Agency. Additionally, it should demonstrate that the CAMO has a comprehensive system for the management of MSI including airworthiness directives (ADs) issued by the State of Registry and the Agency. </w:t>
            </w:r>
            <w:r w:rsidRPr="00C4569F">
              <w:rPr>
                <w:rFonts w:asciiTheme="minorHAnsi" w:hAnsiTheme="minorHAnsi"/>
                <w:i/>
              </w:rPr>
              <w:t>It may, for instance, include the following subparagraphs:</w:t>
            </w:r>
          </w:p>
          <w:p w:rsidR="00F85D8C" w:rsidRPr="00A8274C" w:rsidRDefault="00F85D8C" w:rsidP="00CB18E4">
            <w:pPr>
              <w:autoSpaceDE w:val="0"/>
              <w:autoSpaceDN w:val="0"/>
              <w:adjustRightInd w:val="0"/>
              <w:ind w:left="214"/>
              <w:rPr>
                <w:rFonts w:asciiTheme="minorHAnsi" w:hAnsiTheme="minorHAnsi"/>
              </w:rPr>
            </w:pPr>
          </w:p>
        </w:tc>
        <w:tc>
          <w:tcPr>
            <w:tcW w:w="1134" w:type="dxa"/>
          </w:tcPr>
          <w:p w:rsidR="00F85D8C" w:rsidRPr="006D22CF" w:rsidRDefault="00F85D8C" w:rsidP="00CB18E4">
            <w:pPr>
              <w:autoSpaceDE w:val="0"/>
              <w:autoSpaceDN w:val="0"/>
              <w:adjustRightInd w:val="0"/>
              <w:rPr>
                <w:rFonts w:asciiTheme="minorHAnsi" w:hAnsiTheme="minorHAnsi" w:cs="Calibri"/>
                <w:lang w:val="en-GB"/>
              </w:rPr>
            </w:pPr>
          </w:p>
        </w:tc>
      </w:tr>
      <w:tr w:rsidR="00F85D8C" w:rsidRPr="00DE36CE" w:rsidTr="00CB18E4">
        <w:trPr>
          <w:cantSplit/>
          <w:trHeight w:val="284"/>
        </w:trPr>
        <w:tc>
          <w:tcPr>
            <w:tcW w:w="14176" w:type="dxa"/>
          </w:tcPr>
          <w:p w:rsidR="00F85D8C" w:rsidRPr="00C144E4" w:rsidRDefault="00F85D8C" w:rsidP="00CB18E4">
            <w:pPr>
              <w:autoSpaceDE w:val="0"/>
              <w:autoSpaceDN w:val="0"/>
              <w:adjustRightInd w:val="0"/>
              <w:ind w:left="214"/>
              <w:rPr>
                <w:rFonts w:asciiTheme="minorHAnsi" w:hAnsiTheme="minorHAnsi"/>
                <w:b/>
                <w:lang w:val="en-US"/>
              </w:rPr>
            </w:pPr>
            <w:r w:rsidRPr="00C144E4">
              <w:rPr>
                <w:rFonts w:asciiTheme="minorHAnsi" w:hAnsiTheme="minorHAnsi"/>
                <w:b/>
                <w:lang w:val="en-US"/>
              </w:rPr>
              <w:t>a) MSI acquisition</w:t>
            </w:r>
          </w:p>
          <w:p w:rsidR="00F85D8C" w:rsidRDefault="00F85D8C" w:rsidP="00CB18E4">
            <w:pPr>
              <w:autoSpaceDE w:val="0"/>
              <w:autoSpaceDN w:val="0"/>
              <w:adjustRightInd w:val="0"/>
              <w:ind w:left="214"/>
              <w:rPr>
                <w:rFonts w:asciiTheme="minorHAnsi" w:hAnsiTheme="minorHAnsi"/>
                <w:i/>
                <w:lang w:val="en-US"/>
              </w:rPr>
            </w:pPr>
            <w:r w:rsidRPr="00C4569F">
              <w:rPr>
                <w:rFonts w:asciiTheme="minorHAnsi" w:hAnsiTheme="minorHAnsi"/>
                <w:i/>
                <w:lang w:val="en-US"/>
              </w:rPr>
              <w:t>This paragraph should specify the sources for the MSI (State of Registry, manufacturer, type certificate holder, the Agency).</w:t>
            </w:r>
          </w:p>
          <w:p w:rsidR="00F85D8C" w:rsidRPr="00C4569F" w:rsidRDefault="00F85D8C" w:rsidP="00CB18E4">
            <w:pPr>
              <w:autoSpaceDE w:val="0"/>
              <w:autoSpaceDN w:val="0"/>
              <w:adjustRightInd w:val="0"/>
              <w:ind w:left="214"/>
              <w:rPr>
                <w:rFonts w:asciiTheme="minorHAnsi" w:hAnsiTheme="minorHAnsi" w:cs="Calibri"/>
                <w:i/>
                <w:color w:val="000000"/>
                <w:lang w:val="en-US"/>
              </w:rPr>
            </w:pPr>
          </w:p>
        </w:tc>
        <w:tc>
          <w:tcPr>
            <w:tcW w:w="1134" w:type="dxa"/>
          </w:tcPr>
          <w:p w:rsidR="00F85D8C" w:rsidRPr="006D22CF" w:rsidRDefault="00F85D8C" w:rsidP="00CB18E4">
            <w:pPr>
              <w:autoSpaceDE w:val="0"/>
              <w:autoSpaceDN w:val="0"/>
              <w:adjustRightInd w:val="0"/>
              <w:rPr>
                <w:rFonts w:asciiTheme="minorHAnsi" w:hAnsiTheme="minorHAnsi" w:cs="Calibri"/>
                <w:lang w:val="en-GB"/>
              </w:rPr>
            </w:pPr>
          </w:p>
        </w:tc>
      </w:tr>
      <w:tr w:rsidR="00F85D8C" w:rsidRPr="00DE36CE" w:rsidTr="00CB18E4">
        <w:trPr>
          <w:cantSplit/>
          <w:trHeight w:val="284"/>
        </w:trPr>
        <w:tc>
          <w:tcPr>
            <w:tcW w:w="14176" w:type="dxa"/>
            <w:tcBorders>
              <w:bottom w:val="single" w:sz="4" w:space="0" w:color="auto"/>
            </w:tcBorders>
          </w:tcPr>
          <w:p w:rsidR="00F85D8C" w:rsidRPr="00C144E4" w:rsidRDefault="00F85D8C" w:rsidP="00CB18E4">
            <w:pPr>
              <w:autoSpaceDE w:val="0"/>
              <w:autoSpaceDN w:val="0"/>
              <w:adjustRightInd w:val="0"/>
              <w:ind w:left="214"/>
              <w:rPr>
                <w:rFonts w:asciiTheme="minorHAnsi" w:hAnsiTheme="minorHAnsi"/>
                <w:b/>
                <w:lang w:val="en-US"/>
              </w:rPr>
            </w:pPr>
            <w:r w:rsidRPr="00C144E4">
              <w:rPr>
                <w:rFonts w:asciiTheme="minorHAnsi" w:hAnsiTheme="minorHAnsi"/>
                <w:b/>
                <w:lang w:val="en-US"/>
              </w:rPr>
              <w:t>b) MSI decision</w:t>
            </w:r>
          </w:p>
          <w:p w:rsidR="00F85D8C" w:rsidRDefault="00F85D8C" w:rsidP="00CB18E4">
            <w:pPr>
              <w:autoSpaceDE w:val="0"/>
              <w:autoSpaceDN w:val="0"/>
              <w:adjustRightInd w:val="0"/>
              <w:ind w:left="214"/>
              <w:rPr>
                <w:rFonts w:asciiTheme="minorHAnsi" w:hAnsiTheme="minorHAnsi"/>
                <w:i/>
                <w:lang w:val="en-US"/>
              </w:rPr>
            </w:pPr>
            <w:r w:rsidRPr="00C4569F">
              <w:rPr>
                <w:rFonts w:asciiTheme="minorHAnsi" w:hAnsiTheme="minorHAnsi"/>
                <w:i/>
                <w:lang w:val="en-US"/>
              </w:rPr>
              <w:t>This paragraph should describe how and by whom the MSI is analysed. It should also describe the decision-making process in case the MSI of the State of Registry conflicts with the MSI issued by the Agency or any EU airworthiness or operational requirement. This paragraph should also describe what kind of information is provided to the contracted maintenance organisations in order to plan and perform the MSI. This should include, as necessary, a specific procedure for emergency MSI management.</w:t>
            </w:r>
          </w:p>
          <w:p w:rsidR="00F85D8C" w:rsidRPr="00C4569F" w:rsidRDefault="00F85D8C" w:rsidP="00CB18E4">
            <w:pPr>
              <w:autoSpaceDE w:val="0"/>
              <w:autoSpaceDN w:val="0"/>
              <w:adjustRightInd w:val="0"/>
              <w:ind w:left="214"/>
              <w:rPr>
                <w:rFonts w:asciiTheme="minorHAnsi" w:hAnsiTheme="minorHAnsi" w:cs="Calibri"/>
                <w:i/>
                <w:color w:val="000000"/>
                <w:lang w:val="en-US"/>
              </w:rPr>
            </w:pPr>
          </w:p>
        </w:tc>
        <w:tc>
          <w:tcPr>
            <w:tcW w:w="1134" w:type="dxa"/>
            <w:tcBorders>
              <w:bottom w:val="single" w:sz="4" w:space="0" w:color="auto"/>
            </w:tcBorders>
          </w:tcPr>
          <w:p w:rsidR="00F85D8C" w:rsidRPr="006D22CF" w:rsidRDefault="00F85D8C" w:rsidP="00CB18E4">
            <w:pPr>
              <w:autoSpaceDE w:val="0"/>
              <w:autoSpaceDN w:val="0"/>
              <w:adjustRightInd w:val="0"/>
              <w:rPr>
                <w:rFonts w:asciiTheme="minorHAnsi" w:hAnsiTheme="minorHAnsi" w:cs="Calibri"/>
                <w:lang w:val="en-GB"/>
              </w:rPr>
            </w:pPr>
          </w:p>
        </w:tc>
      </w:tr>
      <w:tr w:rsidR="00F85D8C" w:rsidRPr="00DE36CE" w:rsidTr="00CB18E4">
        <w:trPr>
          <w:cantSplit/>
          <w:trHeight w:val="284"/>
        </w:trPr>
        <w:tc>
          <w:tcPr>
            <w:tcW w:w="14176" w:type="dxa"/>
            <w:tcBorders>
              <w:top w:val="single" w:sz="4" w:space="0" w:color="auto"/>
            </w:tcBorders>
          </w:tcPr>
          <w:p w:rsidR="00F85D8C" w:rsidRPr="00C144E4" w:rsidRDefault="00F85D8C" w:rsidP="00CB18E4">
            <w:pPr>
              <w:autoSpaceDE w:val="0"/>
              <w:autoSpaceDN w:val="0"/>
              <w:adjustRightInd w:val="0"/>
              <w:ind w:left="214"/>
              <w:rPr>
                <w:rFonts w:asciiTheme="minorHAnsi" w:hAnsiTheme="minorHAnsi"/>
                <w:b/>
                <w:lang w:val="en-US"/>
              </w:rPr>
            </w:pPr>
            <w:r w:rsidRPr="00C144E4">
              <w:rPr>
                <w:rFonts w:asciiTheme="minorHAnsi" w:hAnsiTheme="minorHAnsi"/>
                <w:b/>
                <w:lang w:val="en-US"/>
              </w:rPr>
              <w:t>c) MSI control</w:t>
            </w:r>
          </w:p>
          <w:p w:rsidR="00F85D8C" w:rsidRPr="00CC220A" w:rsidRDefault="00F85D8C" w:rsidP="00CB18E4">
            <w:pPr>
              <w:autoSpaceDE w:val="0"/>
              <w:autoSpaceDN w:val="0"/>
              <w:adjustRightInd w:val="0"/>
              <w:ind w:left="214"/>
              <w:rPr>
                <w:rFonts w:asciiTheme="minorHAnsi" w:hAnsiTheme="minorHAnsi"/>
                <w:i/>
                <w:lang w:val="en-US"/>
              </w:rPr>
            </w:pPr>
            <w:r w:rsidRPr="00CC220A">
              <w:rPr>
                <w:rFonts w:asciiTheme="minorHAnsi" w:hAnsiTheme="minorHAnsi"/>
                <w:i/>
                <w:lang w:val="en-US"/>
              </w:rPr>
              <w:t>This paragraph should specify how the organisation manages to ensure that all the applicable MSI is performed and that they are performed on time. This should include a closed-loop system that allows verifying that for each new or revised MSI and for each aircraft:</w:t>
            </w:r>
          </w:p>
          <w:p w:rsidR="00F85D8C" w:rsidRPr="00CC220A" w:rsidRDefault="00F85D8C" w:rsidP="00F85D8C">
            <w:pPr>
              <w:pStyle w:val="Liststycke"/>
              <w:numPr>
                <w:ilvl w:val="0"/>
                <w:numId w:val="9"/>
              </w:numPr>
              <w:autoSpaceDE w:val="0"/>
              <w:autoSpaceDN w:val="0"/>
              <w:adjustRightInd w:val="0"/>
              <w:rPr>
                <w:rFonts w:cs="Calibri"/>
                <w:color w:val="000000"/>
                <w:sz w:val="24"/>
                <w:szCs w:val="24"/>
                <w:lang w:val="en-US"/>
              </w:rPr>
            </w:pPr>
            <w:r w:rsidRPr="00CC220A">
              <w:rPr>
                <w:rFonts w:asciiTheme="minorHAnsi" w:hAnsiTheme="minorHAnsi" w:cs="Calibri"/>
                <w:b/>
                <w:color w:val="000000"/>
                <w:sz w:val="24"/>
                <w:szCs w:val="24"/>
                <w:lang w:val="en-US"/>
              </w:rPr>
              <w:t xml:space="preserve">MSI is not applicable </w:t>
            </w:r>
          </w:p>
          <w:p w:rsidR="00F85D8C" w:rsidRPr="00C4569F" w:rsidRDefault="00F85D8C" w:rsidP="00F85D8C">
            <w:pPr>
              <w:pStyle w:val="Liststycke"/>
              <w:numPr>
                <w:ilvl w:val="0"/>
                <w:numId w:val="9"/>
              </w:numPr>
              <w:autoSpaceDE w:val="0"/>
              <w:autoSpaceDN w:val="0"/>
              <w:adjustRightInd w:val="0"/>
              <w:rPr>
                <w:rFonts w:cs="Calibri"/>
                <w:color w:val="000000"/>
                <w:sz w:val="24"/>
                <w:szCs w:val="24"/>
                <w:lang w:val="en-US"/>
              </w:rPr>
            </w:pPr>
            <w:r w:rsidRPr="00CC220A">
              <w:rPr>
                <w:rFonts w:asciiTheme="minorHAnsi" w:hAnsiTheme="minorHAnsi" w:cs="Calibri"/>
                <w:b/>
                <w:color w:val="000000"/>
                <w:sz w:val="24"/>
                <w:szCs w:val="24"/>
                <w:lang w:val="en-US"/>
              </w:rPr>
              <w:t xml:space="preserve">MSI is applicable </w:t>
            </w:r>
          </w:p>
          <w:p w:rsidR="00F85D8C" w:rsidRPr="00C4569F" w:rsidRDefault="00F85D8C" w:rsidP="00CB18E4">
            <w:pPr>
              <w:autoSpaceDE w:val="0"/>
              <w:autoSpaceDN w:val="0"/>
              <w:adjustRightInd w:val="0"/>
              <w:spacing w:after="78"/>
              <w:ind w:left="720"/>
              <w:rPr>
                <w:rFonts w:ascii="Calibri" w:hAnsi="Calibri" w:cs="Calibri"/>
                <w:i/>
                <w:color w:val="000000"/>
                <w:lang w:val="en-US"/>
              </w:rPr>
            </w:pPr>
            <w:r w:rsidRPr="00C4569F">
              <w:rPr>
                <w:rFonts w:ascii="Calibri" w:hAnsi="Calibri" w:cs="Calibri"/>
                <w:i/>
                <w:color w:val="000000"/>
                <w:lang w:val="en-US"/>
              </w:rPr>
              <w:t xml:space="preserve">— the MSI is not yet performed but the time limit is not overdue, </w:t>
            </w:r>
          </w:p>
          <w:p w:rsidR="00F85D8C" w:rsidRPr="00CC220A" w:rsidRDefault="00F85D8C" w:rsidP="00CB18E4">
            <w:pPr>
              <w:autoSpaceDE w:val="0"/>
              <w:autoSpaceDN w:val="0"/>
              <w:adjustRightInd w:val="0"/>
              <w:ind w:left="720"/>
              <w:rPr>
                <w:rFonts w:ascii="Calibri" w:hAnsi="Calibri" w:cs="Calibri"/>
                <w:i/>
                <w:color w:val="000000"/>
                <w:lang w:val="en-US"/>
              </w:rPr>
            </w:pPr>
            <w:r w:rsidRPr="00C4569F">
              <w:rPr>
                <w:rFonts w:ascii="Calibri" w:hAnsi="Calibri" w:cs="Calibri"/>
                <w:i/>
                <w:color w:val="000000"/>
                <w:lang w:val="en-US"/>
              </w:rPr>
              <w:t xml:space="preserve">— the MSI is performed, and any repetitive inspection is identified and performed. </w:t>
            </w:r>
          </w:p>
          <w:p w:rsidR="00F85D8C" w:rsidRPr="00CC220A" w:rsidRDefault="00F85D8C" w:rsidP="00CB18E4">
            <w:pPr>
              <w:autoSpaceDE w:val="0"/>
              <w:autoSpaceDN w:val="0"/>
              <w:adjustRightInd w:val="0"/>
              <w:ind w:left="720"/>
              <w:rPr>
                <w:rFonts w:ascii="Calibri" w:hAnsi="Calibri" w:cs="Calibri"/>
                <w:i/>
                <w:color w:val="000000"/>
                <w:lang w:val="en-US"/>
              </w:rPr>
            </w:pPr>
          </w:p>
          <w:p w:rsidR="00F85D8C" w:rsidRPr="00C4569F" w:rsidRDefault="00F85D8C" w:rsidP="00CB18E4">
            <w:pPr>
              <w:autoSpaceDE w:val="0"/>
              <w:autoSpaceDN w:val="0"/>
              <w:adjustRightInd w:val="0"/>
              <w:rPr>
                <w:rFonts w:asciiTheme="minorHAnsi" w:hAnsiTheme="minorHAnsi" w:cs="Calibri"/>
                <w:i/>
                <w:color w:val="000000"/>
                <w:lang w:val="en-US"/>
              </w:rPr>
            </w:pPr>
            <w:r w:rsidRPr="00CC220A">
              <w:rPr>
                <w:rFonts w:asciiTheme="minorHAnsi" w:hAnsiTheme="minorHAnsi"/>
                <w:i/>
                <w:lang w:val="en-US"/>
              </w:rPr>
              <w:t>This may be a continuous process or may be based on scheduled reviews.</w:t>
            </w:r>
          </w:p>
          <w:p w:rsidR="00F85D8C" w:rsidRPr="00C4569F" w:rsidRDefault="00F85D8C" w:rsidP="00CB18E4">
            <w:pPr>
              <w:autoSpaceDE w:val="0"/>
              <w:autoSpaceDN w:val="0"/>
              <w:adjustRightInd w:val="0"/>
              <w:ind w:left="214"/>
              <w:rPr>
                <w:rFonts w:asciiTheme="minorHAnsi" w:hAnsiTheme="minorHAnsi"/>
                <w:b/>
                <w:i/>
                <w:lang w:val="en-US"/>
              </w:rPr>
            </w:pPr>
          </w:p>
        </w:tc>
        <w:tc>
          <w:tcPr>
            <w:tcW w:w="1134" w:type="dxa"/>
            <w:tcBorders>
              <w:top w:val="single" w:sz="4" w:space="0" w:color="auto"/>
            </w:tcBorders>
          </w:tcPr>
          <w:p w:rsidR="00F85D8C" w:rsidRPr="006D22CF" w:rsidRDefault="00F85D8C" w:rsidP="00CB18E4">
            <w:pPr>
              <w:autoSpaceDE w:val="0"/>
              <w:autoSpaceDN w:val="0"/>
              <w:adjustRightInd w:val="0"/>
              <w:rPr>
                <w:rFonts w:asciiTheme="minorHAnsi" w:hAnsiTheme="minorHAnsi" w:cs="Calibri"/>
                <w:lang w:val="en-US"/>
              </w:rPr>
            </w:pPr>
          </w:p>
        </w:tc>
      </w:tr>
      <w:tr w:rsidR="00F85D8C" w:rsidRPr="00E807A9" w:rsidTr="00CB18E4">
        <w:trPr>
          <w:cantSplit/>
          <w:trHeight w:hRule="exact" w:val="340"/>
        </w:trPr>
        <w:tc>
          <w:tcPr>
            <w:tcW w:w="14176" w:type="dxa"/>
            <w:shd w:val="clear" w:color="auto" w:fill="F2F2F2"/>
          </w:tcPr>
          <w:p w:rsidR="00F85D8C" w:rsidRPr="006D22CF" w:rsidRDefault="00F85D8C" w:rsidP="00CB18E4">
            <w:pPr>
              <w:autoSpaceDE w:val="0"/>
              <w:autoSpaceDN w:val="0"/>
              <w:adjustRightInd w:val="0"/>
              <w:rPr>
                <w:rFonts w:asciiTheme="minorHAnsi" w:hAnsiTheme="minorHAnsi" w:cs="Calibri"/>
                <w:b/>
                <w:bCs/>
                <w:lang w:val="en-GB"/>
              </w:rPr>
            </w:pPr>
            <w:r>
              <w:rPr>
                <w:rFonts w:asciiTheme="minorHAnsi" w:hAnsiTheme="minorHAnsi" w:cs="Calibri"/>
                <w:b/>
                <w:bCs/>
                <w:lang w:val="en-GB"/>
              </w:rPr>
              <w:t xml:space="preserve">6.1.5 </w:t>
            </w:r>
            <w:r w:rsidRPr="007C11EE">
              <w:rPr>
                <w:rFonts w:ascii="Calibri" w:hAnsi="Calibri"/>
                <w:b/>
                <w:bCs/>
              </w:rPr>
              <w:t>Modifications and repairs</w:t>
            </w:r>
          </w:p>
        </w:tc>
        <w:tc>
          <w:tcPr>
            <w:tcW w:w="1134" w:type="dxa"/>
            <w:shd w:val="clear" w:color="auto" w:fill="F2F2F2"/>
          </w:tcPr>
          <w:p w:rsidR="00F85D8C" w:rsidRPr="006D22CF" w:rsidRDefault="00F85D8C" w:rsidP="00CB18E4">
            <w:pPr>
              <w:autoSpaceDE w:val="0"/>
              <w:autoSpaceDN w:val="0"/>
              <w:adjustRightInd w:val="0"/>
              <w:rPr>
                <w:rFonts w:asciiTheme="minorHAnsi" w:hAnsiTheme="minorHAnsi" w:cs="Calibri"/>
                <w:lang w:val="en-GB"/>
              </w:rPr>
            </w:pPr>
          </w:p>
        </w:tc>
      </w:tr>
      <w:tr w:rsidR="00F85D8C" w:rsidRPr="00DE36CE" w:rsidTr="00CB18E4">
        <w:trPr>
          <w:cantSplit/>
          <w:trHeight w:val="284"/>
        </w:trPr>
        <w:tc>
          <w:tcPr>
            <w:tcW w:w="14176" w:type="dxa"/>
          </w:tcPr>
          <w:p w:rsidR="00F85D8C" w:rsidRPr="00C144E4" w:rsidRDefault="00F85D8C" w:rsidP="00CB18E4">
            <w:pPr>
              <w:autoSpaceDE w:val="0"/>
              <w:autoSpaceDN w:val="0"/>
              <w:adjustRightInd w:val="0"/>
              <w:rPr>
                <w:rFonts w:asciiTheme="minorHAnsi" w:hAnsiTheme="minorHAnsi"/>
                <w:i/>
                <w:lang w:val="en-US"/>
              </w:rPr>
            </w:pPr>
            <w:r w:rsidRPr="00C144E4">
              <w:rPr>
                <w:rFonts w:asciiTheme="minorHAnsi" w:hAnsiTheme="minorHAnsi"/>
                <w:i/>
                <w:lang w:val="en-US"/>
              </w:rPr>
              <w:t>This paragraph should describe the State of Registry requirements for modifications and repairs. In particular, the process for the issue and approval of design data for repairs and modifications, the classification of repairs and modifications, and the specific responsibilities of the CAMO with regard to the management and approval of any modification and repair before embodiment.</w:t>
            </w:r>
          </w:p>
          <w:p w:rsidR="00F85D8C" w:rsidRPr="007C11EE" w:rsidRDefault="00F85D8C" w:rsidP="00CB18E4">
            <w:pPr>
              <w:autoSpaceDE w:val="0"/>
              <w:autoSpaceDN w:val="0"/>
              <w:adjustRightInd w:val="0"/>
              <w:rPr>
                <w:rFonts w:asciiTheme="minorHAnsi" w:hAnsiTheme="minorHAnsi" w:cs="Calibri"/>
                <w:i/>
                <w:lang w:val="en-GB"/>
              </w:rPr>
            </w:pPr>
          </w:p>
        </w:tc>
        <w:tc>
          <w:tcPr>
            <w:tcW w:w="1134" w:type="dxa"/>
          </w:tcPr>
          <w:p w:rsidR="00F85D8C" w:rsidRPr="006D22CF" w:rsidRDefault="00F85D8C" w:rsidP="00CB18E4">
            <w:pPr>
              <w:autoSpaceDE w:val="0"/>
              <w:autoSpaceDN w:val="0"/>
              <w:adjustRightInd w:val="0"/>
              <w:rPr>
                <w:rFonts w:asciiTheme="minorHAnsi" w:hAnsiTheme="minorHAnsi" w:cs="Calibri"/>
                <w:lang w:val="en-GB"/>
              </w:rPr>
            </w:pPr>
          </w:p>
        </w:tc>
      </w:tr>
      <w:tr w:rsidR="00F85D8C" w:rsidRPr="00E807A9" w:rsidTr="00CB18E4">
        <w:trPr>
          <w:cantSplit/>
          <w:trHeight w:val="284"/>
        </w:trPr>
        <w:tc>
          <w:tcPr>
            <w:tcW w:w="14176" w:type="dxa"/>
            <w:tcBorders>
              <w:bottom w:val="single" w:sz="4" w:space="0" w:color="auto"/>
            </w:tcBorders>
            <w:shd w:val="clear" w:color="auto" w:fill="F2F2F2"/>
          </w:tcPr>
          <w:p w:rsidR="00F85D8C" w:rsidRPr="007C11EE" w:rsidRDefault="00F85D8C" w:rsidP="00CB18E4">
            <w:pPr>
              <w:autoSpaceDE w:val="0"/>
              <w:autoSpaceDN w:val="0"/>
              <w:adjustRightInd w:val="0"/>
              <w:rPr>
                <w:rFonts w:ascii="Calibri" w:hAnsi="Calibri" w:cs="Calibri"/>
                <w:b/>
                <w:bCs/>
                <w:lang w:val="en-GB"/>
              </w:rPr>
            </w:pPr>
            <w:bookmarkStart w:id="3" w:name="abc175"/>
            <w:bookmarkEnd w:id="3"/>
            <w:r w:rsidRPr="007C11EE">
              <w:rPr>
                <w:rFonts w:ascii="Calibri" w:hAnsi="Calibri"/>
                <w:b/>
                <w:bCs/>
              </w:rPr>
              <w:lastRenderedPageBreak/>
              <w:t>6.1.6 Defect reports</w:t>
            </w:r>
          </w:p>
        </w:tc>
        <w:tc>
          <w:tcPr>
            <w:tcW w:w="1134" w:type="dxa"/>
            <w:tcBorders>
              <w:bottom w:val="single" w:sz="4" w:space="0" w:color="auto"/>
            </w:tcBorders>
            <w:shd w:val="clear" w:color="auto" w:fill="F2F2F2"/>
          </w:tcPr>
          <w:p w:rsidR="00F85D8C" w:rsidRPr="006D22CF" w:rsidRDefault="00F85D8C" w:rsidP="00CB18E4">
            <w:pPr>
              <w:autoSpaceDE w:val="0"/>
              <w:autoSpaceDN w:val="0"/>
              <w:adjustRightInd w:val="0"/>
              <w:rPr>
                <w:rFonts w:asciiTheme="minorHAnsi" w:hAnsiTheme="minorHAnsi" w:cs="Calibri"/>
                <w:lang w:val="en-GB"/>
              </w:rPr>
            </w:pPr>
          </w:p>
        </w:tc>
      </w:tr>
      <w:tr w:rsidR="00F85D8C" w:rsidRPr="00DE36CE" w:rsidTr="00CB18E4">
        <w:trPr>
          <w:cantSplit/>
          <w:trHeight w:val="284"/>
        </w:trPr>
        <w:tc>
          <w:tcPr>
            <w:tcW w:w="14176" w:type="dxa"/>
            <w:tcBorders>
              <w:bottom w:val="single" w:sz="4" w:space="0" w:color="auto"/>
            </w:tcBorders>
          </w:tcPr>
          <w:p w:rsidR="00F85D8C" w:rsidRPr="007C11EE" w:rsidRDefault="00F85D8C" w:rsidP="00F85D8C">
            <w:pPr>
              <w:pStyle w:val="Liststycke"/>
              <w:numPr>
                <w:ilvl w:val="0"/>
                <w:numId w:val="10"/>
              </w:numPr>
              <w:autoSpaceDE w:val="0"/>
              <w:autoSpaceDN w:val="0"/>
              <w:adjustRightInd w:val="0"/>
              <w:rPr>
                <w:rFonts w:cs="Calibri"/>
                <w:b/>
                <w:color w:val="000000"/>
                <w:sz w:val="24"/>
                <w:szCs w:val="24"/>
              </w:rPr>
            </w:pPr>
            <w:r w:rsidRPr="007C11EE">
              <w:rPr>
                <w:rFonts w:cs="Calibri"/>
                <w:b/>
                <w:color w:val="000000"/>
                <w:sz w:val="24"/>
                <w:szCs w:val="24"/>
              </w:rPr>
              <w:t xml:space="preserve"> Analysis </w:t>
            </w:r>
          </w:p>
          <w:p w:rsidR="00F85D8C" w:rsidRPr="00C144E4" w:rsidRDefault="00F85D8C" w:rsidP="00CB18E4">
            <w:pPr>
              <w:autoSpaceDE w:val="0"/>
              <w:autoSpaceDN w:val="0"/>
              <w:adjustRightInd w:val="0"/>
              <w:rPr>
                <w:rFonts w:ascii="Calibri" w:hAnsi="Calibri" w:cs="Calibri"/>
                <w:color w:val="000000"/>
                <w:lang w:val="en-US"/>
              </w:rPr>
            </w:pPr>
            <w:r w:rsidRPr="00C144E4">
              <w:rPr>
                <w:rFonts w:ascii="Calibri" w:hAnsi="Calibri" w:cs="Calibri"/>
                <w:color w:val="000000"/>
                <w:lang w:val="en-US"/>
              </w:rPr>
              <w:t>This paragraph should describe how the defect reports provided by the contracted maintenance organisations are processed by the CAMO. The analysis of these reports should be taken into account for the maintenance programme evolution and non-mandatory modification policy.</w:t>
            </w:r>
          </w:p>
          <w:p w:rsidR="00F85D8C" w:rsidRPr="00C144E4" w:rsidRDefault="00F85D8C" w:rsidP="00CB18E4">
            <w:pPr>
              <w:autoSpaceDE w:val="0"/>
              <w:autoSpaceDN w:val="0"/>
              <w:adjustRightInd w:val="0"/>
              <w:rPr>
                <w:rFonts w:ascii="Calibri" w:hAnsi="Calibri" w:cs="Calibri"/>
                <w:color w:val="000000"/>
                <w:lang w:val="en-US"/>
              </w:rPr>
            </w:pPr>
            <w:r w:rsidRPr="00C144E4">
              <w:rPr>
                <w:rFonts w:ascii="Calibri" w:hAnsi="Calibri" w:cs="Calibri"/>
                <w:color w:val="000000"/>
                <w:lang w:val="en-US"/>
              </w:rPr>
              <w:t xml:space="preserve"> </w:t>
            </w:r>
          </w:p>
          <w:p w:rsidR="00F85D8C" w:rsidRPr="00C144E4" w:rsidRDefault="00F85D8C" w:rsidP="00F85D8C">
            <w:pPr>
              <w:pStyle w:val="Liststycke"/>
              <w:numPr>
                <w:ilvl w:val="0"/>
                <w:numId w:val="10"/>
              </w:numPr>
              <w:autoSpaceDE w:val="0"/>
              <w:autoSpaceDN w:val="0"/>
              <w:adjustRightInd w:val="0"/>
              <w:rPr>
                <w:rFonts w:cs="Calibri"/>
                <w:b/>
                <w:color w:val="000000"/>
                <w:sz w:val="24"/>
                <w:szCs w:val="24"/>
                <w:lang w:val="en-US"/>
              </w:rPr>
            </w:pPr>
            <w:r w:rsidRPr="00C144E4">
              <w:rPr>
                <w:rFonts w:cs="Calibri"/>
                <w:b/>
                <w:color w:val="000000"/>
                <w:sz w:val="24"/>
                <w:szCs w:val="24"/>
                <w:lang w:val="en-US"/>
              </w:rPr>
              <w:t xml:space="preserve"> Liaison with type certificate holders and regulatory authorities </w:t>
            </w:r>
          </w:p>
          <w:p w:rsidR="00F85D8C" w:rsidRPr="00C144E4" w:rsidRDefault="00F85D8C" w:rsidP="00CB18E4">
            <w:pPr>
              <w:autoSpaceDE w:val="0"/>
              <w:autoSpaceDN w:val="0"/>
              <w:adjustRightInd w:val="0"/>
              <w:rPr>
                <w:rFonts w:ascii="Calibri" w:hAnsi="Calibri" w:cs="Calibri"/>
                <w:color w:val="000000"/>
                <w:lang w:val="en-US"/>
              </w:rPr>
            </w:pPr>
            <w:r w:rsidRPr="00C144E4">
              <w:rPr>
                <w:rFonts w:ascii="Calibri" w:hAnsi="Calibri" w:cs="Calibri"/>
                <w:color w:val="000000"/>
                <w:lang w:val="en-US"/>
              </w:rPr>
              <w:t xml:space="preserve">Where a defect report shows that such defect is likely to occur to other aircraft, a liaison should be established with the type certificate holder and the authority that has issued the type certificate so that they may take all the necessary actions. </w:t>
            </w:r>
          </w:p>
          <w:p w:rsidR="00F85D8C" w:rsidRPr="00C144E4" w:rsidRDefault="00F85D8C" w:rsidP="00CB18E4">
            <w:pPr>
              <w:autoSpaceDE w:val="0"/>
              <w:autoSpaceDN w:val="0"/>
              <w:adjustRightInd w:val="0"/>
              <w:rPr>
                <w:rFonts w:ascii="Calibri" w:hAnsi="Calibri" w:cs="Calibri"/>
                <w:b/>
                <w:color w:val="000000"/>
                <w:lang w:val="en-US"/>
              </w:rPr>
            </w:pPr>
          </w:p>
          <w:p w:rsidR="00F85D8C" w:rsidRPr="007C11EE" w:rsidRDefault="00F85D8C" w:rsidP="00F85D8C">
            <w:pPr>
              <w:pStyle w:val="Liststycke"/>
              <w:numPr>
                <w:ilvl w:val="0"/>
                <w:numId w:val="10"/>
              </w:numPr>
              <w:autoSpaceDE w:val="0"/>
              <w:autoSpaceDN w:val="0"/>
              <w:adjustRightInd w:val="0"/>
              <w:rPr>
                <w:rFonts w:cs="Calibri"/>
                <w:b/>
                <w:color w:val="000000"/>
                <w:sz w:val="24"/>
                <w:szCs w:val="24"/>
              </w:rPr>
            </w:pPr>
            <w:r w:rsidRPr="00C144E4">
              <w:rPr>
                <w:rFonts w:cs="Calibri"/>
                <w:b/>
                <w:color w:val="000000"/>
                <w:sz w:val="24"/>
                <w:szCs w:val="24"/>
                <w:lang w:val="en-US"/>
              </w:rPr>
              <w:t xml:space="preserve">  </w:t>
            </w:r>
            <w:r w:rsidRPr="007C11EE">
              <w:rPr>
                <w:rFonts w:cs="Calibri"/>
                <w:b/>
                <w:color w:val="000000"/>
                <w:sz w:val="24"/>
                <w:szCs w:val="24"/>
              </w:rPr>
              <w:t xml:space="preserve">Deferred defect policy </w:t>
            </w:r>
          </w:p>
          <w:p w:rsidR="00F85D8C" w:rsidRPr="00C144E4" w:rsidRDefault="00F85D8C" w:rsidP="00CB18E4">
            <w:pPr>
              <w:autoSpaceDE w:val="0"/>
              <w:autoSpaceDN w:val="0"/>
              <w:adjustRightInd w:val="0"/>
              <w:rPr>
                <w:rFonts w:ascii="Calibri" w:hAnsi="Calibri" w:cs="Calibri"/>
                <w:color w:val="000000"/>
                <w:lang w:val="en-US"/>
              </w:rPr>
            </w:pPr>
            <w:r w:rsidRPr="00C144E4">
              <w:rPr>
                <w:rFonts w:ascii="Calibri" w:hAnsi="Calibri" w:cs="Calibri"/>
                <w:color w:val="000000"/>
                <w:lang w:val="en-US"/>
              </w:rPr>
              <w:t>This paragraph should describe the State of Registry requirements for deferred defects. Defects such as cracks and structural defects are not addressed by the MEL and the configuration deviation list (CDL). However, it may be necessary in certain cases to defer the rectification of a defect. This paragraph should establish the procedure to be followed in order to ensure that the deferment of any defect rectification will not lead to any safety concern. This will include appropriate liaison with the manufacturer and with the State of Registry.</w:t>
            </w:r>
          </w:p>
          <w:p w:rsidR="00F85D8C" w:rsidRPr="006D22CF" w:rsidRDefault="00F85D8C" w:rsidP="00CB18E4">
            <w:pPr>
              <w:autoSpaceDE w:val="0"/>
              <w:autoSpaceDN w:val="0"/>
              <w:adjustRightInd w:val="0"/>
              <w:rPr>
                <w:rFonts w:asciiTheme="minorHAnsi" w:hAnsiTheme="minorHAnsi" w:cs="Calibri"/>
                <w:lang w:val="en-GB"/>
              </w:rPr>
            </w:pPr>
          </w:p>
        </w:tc>
        <w:tc>
          <w:tcPr>
            <w:tcW w:w="1134" w:type="dxa"/>
            <w:tcBorders>
              <w:bottom w:val="single" w:sz="4" w:space="0" w:color="auto"/>
            </w:tcBorders>
          </w:tcPr>
          <w:p w:rsidR="00F85D8C" w:rsidRPr="006D22CF" w:rsidRDefault="00F85D8C" w:rsidP="00CB18E4">
            <w:pPr>
              <w:autoSpaceDE w:val="0"/>
              <w:autoSpaceDN w:val="0"/>
              <w:adjustRightInd w:val="0"/>
              <w:rPr>
                <w:rFonts w:asciiTheme="minorHAnsi" w:hAnsiTheme="minorHAnsi" w:cs="Calibri"/>
                <w:lang w:val="en-GB"/>
              </w:rPr>
            </w:pPr>
          </w:p>
        </w:tc>
      </w:tr>
      <w:tr w:rsidR="00F85D8C" w:rsidRPr="00DE36CE" w:rsidTr="00CB18E4">
        <w:trPr>
          <w:cantSplit/>
          <w:trHeight w:val="284"/>
        </w:trPr>
        <w:tc>
          <w:tcPr>
            <w:tcW w:w="14176" w:type="dxa"/>
            <w:tcBorders>
              <w:left w:val="nil"/>
              <w:bottom w:val="nil"/>
              <w:right w:val="nil"/>
            </w:tcBorders>
          </w:tcPr>
          <w:p w:rsidR="00F85D8C" w:rsidRPr="00043A62" w:rsidRDefault="00F85D8C" w:rsidP="00CB18E4">
            <w:pPr>
              <w:autoSpaceDE w:val="0"/>
              <w:autoSpaceDN w:val="0"/>
              <w:adjustRightInd w:val="0"/>
              <w:rPr>
                <w:rFonts w:cs="Calibri"/>
                <w:b/>
                <w:color w:val="000000"/>
                <w:lang w:val="en-US"/>
              </w:rPr>
            </w:pPr>
          </w:p>
          <w:p w:rsidR="00F85D8C" w:rsidRPr="00043A62" w:rsidRDefault="00F85D8C" w:rsidP="00CB18E4">
            <w:pPr>
              <w:autoSpaceDE w:val="0"/>
              <w:autoSpaceDN w:val="0"/>
              <w:adjustRightInd w:val="0"/>
              <w:rPr>
                <w:rFonts w:cs="Calibri"/>
                <w:b/>
                <w:color w:val="000000"/>
                <w:lang w:val="en-US"/>
              </w:rPr>
            </w:pPr>
          </w:p>
          <w:p w:rsidR="00F85D8C" w:rsidRPr="00043A62" w:rsidRDefault="00F85D8C" w:rsidP="00CB18E4">
            <w:pPr>
              <w:autoSpaceDE w:val="0"/>
              <w:autoSpaceDN w:val="0"/>
              <w:adjustRightInd w:val="0"/>
              <w:rPr>
                <w:rFonts w:cs="Calibri"/>
                <w:b/>
                <w:color w:val="000000"/>
                <w:lang w:val="en-US"/>
              </w:rPr>
            </w:pPr>
          </w:p>
          <w:p w:rsidR="00F85D8C" w:rsidRPr="00043A62" w:rsidRDefault="00F85D8C" w:rsidP="00CB18E4">
            <w:pPr>
              <w:autoSpaceDE w:val="0"/>
              <w:autoSpaceDN w:val="0"/>
              <w:adjustRightInd w:val="0"/>
              <w:rPr>
                <w:rFonts w:cs="Calibri"/>
                <w:b/>
                <w:color w:val="000000"/>
                <w:lang w:val="en-US"/>
              </w:rPr>
            </w:pPr>
          </w:p>
          <w:p w:rsidR="00F85D8C" w:rsidRPr="00043A62" w:rsidRDefault="00F85D8C" w:rsidP="00CB18E4">
            <w:pPr>
              <w:autoSpaceDE w:val="0"/>
              <w:autoSpaceDN w:val="0"/>
              <w:adjustRightInd w:val="0"/>
              <w:rPr>
                <w:rFonts w:cs="Calibri"/>
                <w:b/>
                <w:color w:val="000000"/>
                <w:lang w:val="en-US"/>
              </w:rPr>
            </w:pPr>
          </w:p>
          <w:p w:rsidR="00F85D8C" w:rsidRPr="00043A62" w:rsidRDefault="00F85D8C" w:rsidP="00CB18E4">
            <w:pPr>
              <w:autoSpaceDE w:val="0"/>
              <w:autoSpaceDN w:val="0"/>
              <w:adjustRightInd w:val="0"/>
              <w:rPr>
                <w:rFonts w:cs="Calibri"/>
                <w:b/>
                <w:color w:val="000000"/>
                <w:lang w:val="en-US"/>
              </w:rPr>
            </w:pPr>
          </w:p>
          <w:p w:rsidR="00F85D8C" w:rsidRPr="00043A62" w:rsidRDefault="00F85D8C" w:rsidP="00CB18E4">
            <w:pPr>
              <w:autoSpaceDE w:val="0"/>
              <w:autoSpaceDN w:val="0"/>
              <w:adjustRightInd w:val="0"/>
              <w:rPr>
                <w:rFonts w:cs="Calibri"/>
                <w:b/>
                <w:color w:val="000000"/>
                <w:lang w:val="en-US"/>
              </w:rPr>
            </w:pPr>
          </w:p>
          <w:p w:rsidR="00F85D8C" w:rsidRPr="00043A62" w:rsidRDefault="00F85D8C" w:rsidP="00CB18E4">
            <w:pPr>
              <w:autoSpaceDE w:val="0"/>
              <w:autoSpaceDN w:val="0"/>
              <w:adjustRightInd w:val="0"/>
              <w:rPr>
                <w:rFonts w:cs="Calibri"/>
                <w:b/>
                <w:color w:val="000000"/>
                <w:lang w:val="en-US"/>
              </w:rPr>
            </w:pPr>
          </w:p>
          <w:p w:rsidR="00F85D8C" w:rsidRPr="00043A62" w:rsidRDefault="00F85D8C" w:rsidP="00CB18E4">
            <w:pPr>
              <w:autoSpaceDE w:val="0"/>
              <w:autoSpaceDN w:val="0"/>
              <w:adjustRightInd w:val="0"/>
              <w:rPr>
                <w:rFonts w:cs="Calibri"/>
                <w:b/>
                <w:color w:val="000000"/>
                <w:lang w:val="en-US"/>
              </w:rPr>
            </w:pPr>
          </w:p>
          <w:p w:rsidR="00F85D8C" w:rsidRPr="00043A62" w:rsidRDefault="00F85D8C" w:rsidP="00CB18E4">
            <w:pPr>
              <w:autoSpaceDE w:val="0"/>
              <w:autoSpaceDN w:val="0"/>
              <w:adjustRightInd w:val="0"/>
              <w:rPr>
                <w:rFonts w:cs="Calibri"/>
                <w:b/>
                <w:color w:val="000000"/>
                <w:lang w:val="en-US"/>
              </w:rPr>
            </w:pPr>
          </w:p>
          <w:p w:rsidR="00F85D8C" w:rsidRPr="00043A62" w:rsidRDefault="00F85D8C" w:rsidP="00CB18E4">
            <w:pPr>
              <w:autoSpaceDE w:val="0"/>
              <w:autoSpaceDN w:val="0"/>
              <w:adjustRightInd w:val="0"/>
              <w:rPr>
                <w:rFonts w:cs="Calibri"/>
                <w:b/>
                <w:color w:val="000000"/>
                <w:lang w:val="en-US"/>
              </w:rPr>
            </w:pPr>
          </w:p>
          <w:p w:rsidR="00F85D8C" w:rsidRPr="00043A62" w:rsidRDefault="00F85D8C" w:rsidP="00CB18E4">
            <w:pPr>
              <w:autoSpaceDE w:val="0"/>
              <w:autoSpaceDN w:val="0"/>
              <w:adjustRightInd w:val="0"/>
              <w:rPr>
                <w:rFonts w:cs="Calibri"/>
                <w:b/>
                <w:color w:val="000000"/>
                <w:lang w:val="en-US"/>
              </w:rPr>
            </w:pPr>
          </w:p>
          <w:p w:rsidR="00F85D8C" w:rsidRPr="00043A62" w:rsidRDefault="00F85D8C" w:rsidP="00CB18E4">
            <w:pPr>
              <w:autoSpaceDE w:val="0"/>
              <w:autoSpaceDN w:val="0"/>
              <w:adjustRightInd w:val="0"/>
              <w:rPr>
                <w:rFonts w:cs="Calibri"/>
                <w:b/>
                <w:color w:val="000000"/>
                <w:lang w:val="en-US"/>
              </w:rPr>
            </w:pPr>
          </w:p>
          <w:p w:rsidR="00F85D8C" w:rsidRPr="00043A62" w:rsidRDefault="00F85D8C" w:rsidP="00CB18E4">
            <w:pPr>
              <w:autoSpaceDE w:val="0"/>
              <w:autoSpaceDN w:val="0"/>
              <w:adjustRightInd w:val="0"/>
              <w:rPr>
                <w:rFonts w:cs="Calibri"/>
                <w:b/>
                <w:color w:val="000000"/>
                <w:lang w:val="en-US"/>
              </w:rPr>
            </w:pPr>
          </w:p>
        </w:tc>
        <w:tc>
          <w:tcPr>
            <w:tcW w:w="1134" w:type="dxa"/>
            <w:tcBorders>
              <w:left w:val="nil"/>
              <w:bottom w:val="nil"/>
              <w:right w:val="nil"/>
            </w:tcBorders>
          </w:tcPr>
          <w:p w:rsidR="00F85D8C" w:rsidRPr="006D22CF" w:rsidRDefault="00F85D8C" w:rsidP="00CB18E4">
            <w:pPr>
              <w:autoSpaceDE w:val="0"/>
              <w:autoSpaceDN w:val="0"/>
              <w:adjustRightInd w:val="0"/>
              <w:rPr>
                <w:rFonts w:asciiTheme="minorHAnsi" w:hAnsiTheme="minorHAnsi" w:cs="Calibri"/>
                <w:lang w:val="en-GB"/>
              </w:rPr>
            </w:pPr>
          </w:p>
        </w:tc>
      </w:tr>
      <w:tr w:rsidR="00F85D8C" w:rsidRPr="00E807A9" w:rsidTr="00CB18E4">
        <w:trPr>
          <w:cantSplit/>
          <w:trHeight w:val="331"/>
        </w:trPr>
        <w:tc>
          <w:tcPr>
            <w:tcW w:w="14176" w:type="dxa"/>
            <w:tcBorders>
              <w:top w:val="nil"/>
            </w:tcBorders>
            <w:shd w:val="clear" w:color="auto" w:fill="F2F2F2"/>
          </w:tcPr>
          <w:p w:rsidR="00F85D8C" w:rsidRPr="00B56BC0" w:rsidRDefault="00F85D8C" w:rsidP="00CB18E4">
            <w:pPr>
              <w:autoSpaceDE w:val="0"/>
              <w:autoSpaceDN w:val="0"/>
              <w:adjustRightInd w:val="0"/>
              <w:rPr>
                <w:rFonts w:ascii="Calibri" w:hAnsi="Calibri" w:cs="Calibri"/>
                <w:lang w:val="en-GB"/>
              </w:rPr>
            </w:pPr>
            <w:bookmarkStart w:id="4" w:name="abc177"/>
            <w:bookmarkEnd w:id="4"/>
            <w:r w:rsidRPr="00B56BC0">
              <w:rPr>
                <w:rFonts w:ascii="Calibri" w:hAnsi="Calibri"/>
                <w:b/>
                <w:bCs/>
              </w:rPr>
              <w:lastRenderedPageBreak/>
              <w:t>6.1.7 Reliability programmes</w:t>
            </w:r>
          </w:p>
        </w:tc>
        <w:tc>
          <w:tcPr>
            <w:tcW w:w="1134" w:type="dxa"/>
            <w:tcBorders>
              <w:top w:val="nil"/>
            </w:tcBorders>
            <w:shd w:val="clear" w:color="auto" w:fill="F2F2F2"/>
          </w:tcPr>
          <w:p w:rsidR="00F85D8C" w:rsidRPr="006D22CF" w:rsidRDefault="00F85D8C" w:rsidP="00CB18E4">
            <w:pPr>
              <w:autoSpaceDE w:val="0"/>
              <w:autoSpaceDN w:val="0"/>
              <w:adjustRightInd w:val="0"/>
              <w:rPr>
                <w:rFonts w:asciiTheme="minorHAnsi" w:hAnsiTheme="minorHAnsi" w:cs="Calibri"/>
                <w:lang w:val="en-GB"/>
              </w:rPr>
            </w:pPr>
          </w:p>
        </w:tc>
      </w:tr>
      <w:tr w:rsidR="00F85D8C" w:rsidRPr="00F85D8C" w:rsidTr="00CB18E4">
        <w:trPr>
          <w:cantSplit/>
          <w:trHeight w:val="284"/>
        </w:trPr>
        <w:tc>
          <w:tcPr>
            <w:tcW w:w="14176" w:type="dxa"/>
            <w:tcBorders>
              <w:bottom w:val="single" w:sz="4" w:space="0" w:color="auto"/>
            </w:tcBorders>
          </w:tcPr>
          <w:p w:rsidR="00F85D8C" w:rsidRPr="00C144E4" w:rsidRDefault="00F85D8C" w:rsidP="00CB18E4">
            <w:pPr>
              <w:autoSpaceDE w:val="0"/>
              <w:autoSpaceDN w:val="0"/>
              <w:adjustRightInd w:val="0"/>
              <w:rPr>
                <w:rFonts w:ascii="Calibri" w:hAnsi="Calibri" w:cs="Calibri"/>
                <w:color w:val="000000"/>
                <w:lang w:val="en-US"/>
              </w:rPr>
            </w:pPr>
          </w:p>
          <w:p w:rsidR="00F85D8C" w:rsidRPr="00383F40" w:rsidRDefault="00F85D8C" w:rsidP="00CB18E4">
            <w:pPr>
              <w:autoSpaceDE w:val="0"/>
              <w:autoSpaceDN w:val="0"/>
              <w:adjustRightInd w:val="0"/>
              <w:rPr>
                <w:rFonts w:ascii="Calibri" w:hAnsi="Calibri" w:cs="Calibri"/>
                <w:color w:val="000000"/>
                <w:lang w:val="en-US"/>
              </w:rPr>
            </w:pPr>
            <w:r w:rsidRPr="00C144E4">
              <w:rPr>
                <w:rFonts w:ascii="Calibri" w:hAnsi="Calibri" w:cs="Calibri"/>
                <w:color w:val="000000"/>
                <w:lang w:val="en-US"/>
              </w:rPr>
              <w:t xml:space="preserve">If a reliability programme is required, this paragraph should describe appropriately the management of a reliability programme. </w:t>
            </w:r>
            <w:r w:rsidRPr="00383F40">
              <w:rPr>
                <w:rFonts w:ascii="Calibri" w:hAnsi="Calibri" w:cs="Calibri"/>
                <w:color w:val="000000"/>
                <w:lang w:val="en-US"/>
              </w:rPr>
              <w:t>It should at least address the following:</w:t>
            </w:r>
          </w:p>
          <w:p w:rsidR="00F85D8C" w:rsidRPr="00383F40" w:rsidRDefault="00F85D8C" w:rsidP="00CB18E4">
            <w:pPr>
              <w:autoSpaceDE w:val="0"/>
              <w:autoSpaceDN w:val="0"/>
              <w:adjustRightInd w:val="0"/>
              <w:rPr>
                <w:rFonts w:ascii="Calibri" w:hAnsi="Calibri" w:cs="Calibri"/>
                <w:color w:val="000000"/>
                <w:lang w:val="en-US"/>
              </w:rPr>
            </w:pPr>
            <w:r w:rsidRPr="00383F40">
              <w:rPr>
                <w:rFonts w:ascii="Calibri" w:hAnsi="Calibri" w:cs="Calibri"/>
                <w:color w:val="000000"/>
                <w:lang w:val="en-US"/>
              </w:rPr>
              <w:t xml:space="preserve"> </w:t>
            </w:r>
          </w:p>
          <w:p w:rsidR="00F85D8C" w:rsidRPr="00C144E4" w:rsidRDefault="00F85D8C" w:rsidP="00CB18E4">
            <w:pPr>
              <w:autoSpaceDE w:val="0"/>
              <w:autoSpaceDN w:val="0"/>
              <w:adjustRightInd w:val="0"/>
              <w:spacing w:after="178"/>
              <w:rPr>
                <w:rFonts w:ascii="Calibri" w:hAnsi="Calibri" w:cs="Calibri"/>
                <w:color w:val="000000"/>
                <w:lang w:val="en-US"/>
              </w:rPr>
            </w:pPr>
            <w:r w:rsidRPr="00C144E4">
              <w:rPr>
                <w:rFonts w:ascii="Calibri" w:hAnsi="Calibri" w:cs="Calibri"/>
                <w:color w:val="000000"/>
                <w:lang w:val="en-US"/>
              </w:rPr>
              <w:t xml:space="preserve">— extent and scope of the reliability programme, </w:t>
            </w:r>
          </w:p>
          <w:p w:rsidR="00F85D8C" w:rsidRPr="00C144E4" w:rsidRDefault="00F85D8C" w:rsidP="00CB18E4">
            <w:pPr>
              <w:autoSpaceDE w:val="0"/>
              <w:autoSpaceDN w:val="0"/>
              <w:adjustRightInd w:val="0"/>
              <w:spacing w:after="178"/>
              <w:rPr>
                <w:rFonts w:ascii="Calibri" w:hAnsi="Calibri" w:cs="Calibri"/>
                <w:color w:val="000000"/>
                <w:lang w:val="en-US"/>
              </w:rPr>
            </w:pPr>
            <w:r w:rsidRPr="00C144E4">
              <w:rPr>
                <w:rFonts w:ascii="Calibri" w:hAnsi="Calibri" w:cs="Calibri"/>
                <w:color w:val="000000"/>
                <w:lang w:val="en-US"/>
              </w:rPr>
              <w:t xml:space="preserve">— specific organisational structure, duties and responsibilities, </w:t>
            </w:r>
          </w:p>
          <w:p w:rsidR="00F85D8C" w:rsidRPr="00C144E4" w:rsidRDefault="00F85D8C" w:rsidP="00CB18E4">
            <w:pPr>
              <w:autoSpaceDE w:val="0"/>
              <w:autoSpaceDN w:val="0"/>
              <w:adjustRightInd w:val="0"/>
              <w:spacing w:after="178"/>
              <w:rPr>
                <w:rFonts w:ascii="Calibri" w:hAnsi="Calibri" w:cs="Calibri"/>
                <w:color w:val="000000"/>
                <w:lang w:val="en-US"/>
              </w:rPr>
            </w:pPr>
            <w:r w:rsidRPr="00C144E4">
              <w:rPr>
                <w:rFonts w:ascii="Calibri" w:hAnsi="Calibri" w:cs="Calibri"/>
                <w:color w:val="000000"/>
                <w:lang w:val="en-US"/>
              </w:rPr>
              <w:t xml:space="preserve">— establishment of reliability data, </w:t>
            </w:r>
          </w:p>
          <w:p w:rsidR="00F85D8C" w:rsidRPr="00C144E4" w:rsidRDefault="00F85D8C" w:rsidP="00CB18E4">
            <w:pPr>
              <w:autoSpaceDE w:val="0"/>
              <w:autoSpaceDN w:val="0"/>
              <w:adjustRightInd w:val="0"/>
              <w:spacing w:after="178"/>
              <w:rPr>
                <w:rFonts w:ascii="Calibri" w:hAnsi="Calibri" w:cs="Calibri"/>
                <w:color w:val="000000"/>
                <w:lang w:val="en-US"/>
              </w:rPr>
            </w:pPr>
            <w:r w:rsidRPr="00C144E4">
              <w:rPr>
                <w:rFonts w:ascii="Calibri" w:hAnsi="Calibri" w:cs="Calibri"/>
                <w:color w:val="000000"/>
                <w:lang w:val="en-US"/>
              </w:rPr>
              <w:t xml:space="preserve">— analysis of the reliability data, </w:t>
            </w:r>
          </w:p>
          <w:p w:rsidR="00F85D8C" w:rsidRPr="00C144E4" w:rsidRDefault="00F85D8C" w:rsidP="00CB18E4">
            <w:pPr>
              <w:autoSpaceDE w:val="0"/>
              <w:autoSpaceDN w:val="0"/>
              <w:adjustRightInd w:val="0"/>
              <w:spacing w:after="178"/>
              <w:rPr>
                <w:rFonts w:ascii="Calibri" w:hAnsi="Calibri" w:cs="Calibri"/>
                <w:color w:val="000000"/>
                <w:lang w:val="en-US"/>
              </w:rPr>
            </w:pPr>
            <w:r w:rsidRPr="00C144E4">
              <w:rPr>
                <w:rFonts w:ascii="Calibri" w:hAnsi="Calibri" w:cs="Calibri"/>
                <w:color w:val="000000"/>
                <w:lang w:val="en-US"/>
              </w:rPr>
              <w:t xml:space="preserve">— corrective action system (maintenance programme amendment), </w:t>
            </w:r>
          </w:p>
          <w:p w:rsidR="00F85D8C" w:rsidRPr="00C144E4" w:rsidRDefault="00F85D8C" w:rsidP="00CB18E4">
            <w:pPr>
              <w:autoSpaceDE w:val="0"/>
              <w:autoSpaceDN w:val="0"/>
              <w:adjustRightInd w:val="0"/>
              <w:rPr>
                <w:rFonts w:ascii="Calibri" w:hAnsi="Calibri" w:cs="Calibri"/>
                <w:color w:val="000000"/>
                <w:lang w:val="en-US"/>
              </w:rPr>
            </w:pPr>
            <w:r w:rsidRPr="00C144E4">
              <w:rPr>
                <w:rFonts w:ascii="Calibri" w:hAnsi="Calibri" w:cs="Calibri"/>
                <w:color w:val="000000"/>
                <w:lang w:val="en-US"/>
              </w:rPr>
              <w:t xml:space="preserve">— scheduled reviews (reliability meetings with the participation of the competent authority). </w:t>
            </w:r>
          </w:p>
          <w:p w:rsidR="00F85D8C" w:rsidRPr="00C144E4" w:rsidRDefault="00F85D8C" w:rsidP="00CB18E4">
            <w:pPr>
              <w:autoSpaceDE w:val="0"/>
              <w:autoSpaceDN w:val="0"/>
              <w:adjustRightInd w:val="0"/>
              <w:rPr>
                <w:rFonts w:ascii="Calibri" w:hAnsi="Calibri" w:cs="Calibri"/>
                <w:color w:val="000000"/>
                <w:lang w:val="en-US"/>
              </w:rPr>
            </w:pPr>
          </w:p>
          <w:p w:rsidR="00F85D8C" w:rsidRPr="00C144E4" w:rsidRDefault="00F85D8C" w:rsidP="00CB18E4">
            <w:pPr>
              <w:autoSpaceDE w:val="0"/>
              <w:autoSpaceDN w:val="0"/>
              <w:adjustRightInd w:val="0"/>
              <w:rPr>
                <w:rFonts w:ascii="Calibri" w:hAnsi="Calibri" w:cs="Calibri"/>
                <w:color w:val="000000"/>
                <w:lang w:val="en-US"/>
              </w:rPr>
            </w:pPr>
            <w:r w:rsidRPr="00C144E4">
              <w:rPr>
                <w:rFonts w:ascii="Calibri" w:hAnsi="Calibri" w:cs="Calibri"/>
                <w:color w:val="000000"/>
                <w:lang w:val="en-US"/>
              </w:rPr>
              <w:t xml:space="preserve">This paragraph may, where necessary, be subdivided as follows: </w:t>
            </w:r>
          </w:p>
          <w:p w:rsidR="00F85D8C" w:rsidRPr="00C144E4" w:rsidRDefault="00F85D8C" w:rsidP="00CB18E4">
            <w:pPr>
              <w:autoSpaceDE w:val="0"/>
              <w:autoSpaceDN w:val="0"/>
              <w:adjustRightInd w:val="0"/>
              <w:spacing w:after="176"/>
              <w:rPr>
                <w:rFonts w:ascii="Calibri" w:hAnsi="Calibri" w:cs="Calibri"/>
                <w:color w:val="000000"/>
                <w:lang w:val="en-US"/>
              </w:rPr>
            </w:pPr>
          </w:p>
          <w:p w:rsidR="00F85D8C" w:rsidRPr="00C144E4" w:rsidRDefault="00F85D8C" w:rsidP="00CB18E4">
            <w:pPr>
              <w:autoSpaceDE w:val="0"/>
              <w:autoSpaceDN w:val="0"/>
              <w:adjustRightInd w:val="0"/>
              <w:spacing w:after="176"/>
              <w:rPr>
                <w:rFonts w:ascii="Calibri" w:hAnsi="Calibri" w:cs="Calibri"/>
                <w:color w:val="000000"/>
                <w:lang w:val="en-US"/>
              </w:rPr>
            </w:pPr>
            <w:r w:rsidRPr="00C144E4">
              <w:rPr>
                <w:rFonts w:ascii="Calibri" w:hAnsi="Calibri" w:cs="Calibri"/>
                <w:color w:val="000000"/>
                <w:lang w:val="en-US"/>
              </w:rPr>
              <w:t xml:space="preserve">a) airframe, </w:t>
            </w:r>
          </w:p>
          <w:p w:rsidR="00F85D8C" w:rsidRPr="00C144E4" w:rsidRDefault="00F85D8C" w:rsidP="00CB18E4">
            <w:pPr>
              <w:autoSpaceDE w:val="0"/>
              <w:autoSpaceDN w:val="0"/>
              <w:adjustRightInd w:val="0"/>
              <w:spacing w:after="176"/>
              <w:rPr>
                <w:rFonts w:ascii="Calibri" w:hAnsi="Calibri" w:cs="Calibri"/>
                <w:color w:val="000000"/>
                <w:lang w:val="en-US"/>
              </w:rPr>
            </w:pPr>
            <w:r w:rsidRPr="00C144E4">
              <w:rPr>
                <w:rFonts w:ascii="Calibri" w:hAnsi="Calibri" w:cs="Calibri"/>
                <w:color w:val="000000"/>
                <w:lang w:val="en-US"/>
              </w:rPr>
              <w:t xml:space="preserve">b) propulsion, </w:t>
            </w:r>
          </w:p>
          <w:p w:rsidR="00F85D8C" w:rsidRPr="00C144E4" w:rsidRDefault="00F85D8C" w:rsidP="00CB18E4">
            <w:pPr>
              <w:autoSpaceDE w:val="0"/>
              <w:autoSpaceDN w:val="0"/>
              <w:adjustRightInd w:val="0"/>
              <w:rPr>
                <w:rFonts w:ascii="Calibri" w:hAnsi="Calibri" w:cs="Calibri"/>
                <w:color w:val="000000"/>
                <w:lang w:val="en-US"/>
              </w:rPr>
            </w:pPr>
            <w:r w:rsidRPr="00C144E4">
              <w:rPr>
                <w:rFonts w:ascii="Calibri" w:hAnsi="Calibri" w:cs="Calibri"/>
                <w:color w:val="000000"/>
                <w:lang w:val="en-US"/>
              </w:rPr>
              <w:t xml:space="preserve">c) component. </w:t>
            </w:r>
          </w:p>
          <w:p w:rsidR="00F85D8C" w:rsidRPr="006D22CF" w:rsidRDefault="00F85D8C" w:rsidP="00CB18E4">
            <w:pPr>
              <w:autoSpaceDE w:val="0"/>
              <w:autoSpaceDN w:val="0"/>
              <w:adjustRightInd w:val="0"/>
              <w:rPr>
                <w:rFonts w:asciiTheme="minorHAnsi" w:hAnsiTheme="minorHAnsi" w:cs="Calibri"/>
                <w:lang w:val="en-GB"/>
              </w:rPr>
            </w:pPr>
          </w:p>
        </w:tc>
        <w:tc>
          <w:tcPr>
            <w:tcW w:w="1134" w:type="dxa"/>
            <w:tcBorders>
              <w:bottom w:val="single" w:sz="4" w:space="0" w:color="auto"/>
            </w:tcBorders>
          </w:tcPr>
          <w:p w:rsidR="00F85D8C" w:rsidRPr="006D22CF" w:rsidRDefault="00F85D8C" w:rsidP="00CB18E4">
            <w:pPr>
              <w:autoSpaceDE w:val="0"/>
              <w:autoSpaceDN w:val="0"/>
              <w:adjustRightInd w:val="0"/>
              <w:rPr>
                <w:rFonts w:asciiTheme="minorHAnsi" w:hAnsiTheme="minorHAnsi" w:cs="Calibri"/>
                <w:lang w:val="en-GB"/>
              </w:rPr>
            </w:pPr>
          </w:p>
        </w:tc>
      </w:tr>
      <w:tr w:rsidR="00F85D8C" w:rsidRPr="00F85D8C" w:rsidTr="00CB18E4">
        <w:trPr>
          <w:cantSplit/>
          <w:trHeight w:val="284"/>
        </w:trPr>
        <w:tc>
          <w:tcPr>
            <w:tcW w:w="14176" w:type="dxa"/>
            <w:tcBorders>
              <w:left w:val="nil"/>
              <w:bottom w:val="nil"/>
              <w:right w:val="nil"/>
            </w:tcBorders>
          </w:tcPr>
          <w:p w:rsidR="00F85D8C" w:rsidRDefault="00F85D8C" w:rsidP="00CB18E4">
            <w:pPr>
              <w:autoSpaceDE w:val="0"/>
              <w:autoSpaceDN w:val="0"/>
              <w:adjustRightInd w:val="0"/>
              <w:rPr>
                <w:rFonts w:ascii="Calibri" w:hAnsi="Calibri" w:cs="Calibri"/>
                <w:color w:val="000000"/>
                <w:lang w:val="en-US"/>
              </w:rPr>
            </w:pPr>
          </w:p>
          <w:p w:rsidR="00F85D8C" w:rsidRDefault="00F85D8C" w:rsidP="00CB18E4">
            <w:pPr>
              <w:autoSpaceDE w:val="0"/>
              <w:autoSpaceDN w:val="0"/>
              <w:adjustRightInd w:val="0"/>
              <w:rPr>
                <w:rFonts w:ascii="Calibri" w:hAnsi="Calibri" w:cs="Calibri"/>
                <w:color w:val="000000"/>
                <w:lang w:val="en-US"/>
              </w:rPr>
            </w:pPr>
          </w:p>
          <w:p w:rsidR="00F85D8C" w:rsidRDefault="00F85D8C" w:rsidP="00CB18E4">
            <w:pPr>
              <w:autoSpaceDE w:val="0"/>
              <w:autoSpaceDN w:val="0"/>
              <w:adjustRightInd w:val="0"/>
              <w:rPr>
                <w:rFonts w:ascii="Calibri" w:hAnsi="Calibri" w:cs="Calibri"/>
                <w:color w:val="000000"/>
                <w:lang w:val="en-US"/>
              </w:rPr>
            </w:pPr>
          </w:p>
          <w:p w:rsidR="00F85D8C" w:rsidRDefault="00F85D8C" w:rsidP="00CB18E4">
            <w:pPr>
              <w:autoSpaceDE w:val="0"/>
              <w:autoSpaceDN w:val="0"/>
              <w:adjustRightInd w:val="0"/>
              <w:rPr>
                <w:rFonts w:ascii="Calibri" w:hAnsi="Calibri" w:cs="Calibri"/>
                <w:color w:val="000000"/>
                <w:lang w:val="en-US"/>
              </w:rPr>
            </w:pPr>
          </w:p>
          <w:p w:rsidR="00F85D8C" w:rsidRDefault="00F85D8C" w:rsidP="00CB18E4">
            <w:pPr>
              <w:autoSpaceDE w:val="0"/>
              <w:autoSpaceDN w:val="0"/>
              <w:adjustRightInd w:val="0"/>
              <w:rPr>
                <w:rFonts w:ascii="Calibri" w:hAnsi="Calibri" w:cs="Calibri"/>
                <w:color w:val="000000"/>
                <w:lang w:val="en-US"/>
              </w:rPr>
            </w:pPr>
          </w:p>
          <w:p w:rsidR="00F85D8C" w:rsidRDefault="00F85D8C" w:rsidP="00CB18E4">
            <w:pPr>
              <w:autoSpaceDE w:val="0"/>
              <w:autoSpaceDN w:val="0"/>
              <w:adjustRightInd w:val="0"/>
              <w:rPr>
                <w:rFonts w:ascii="Calibri" w:hAnsi="Calibri" w:cs="Calibri"/>
                <w:color w:val="000000"/>
                <w:lang w:val="en-US"/>
              </w:rPr>
            </w:pPr>
          </w:p>
          <w:p w:rsidR="00F85D8C" w:rsidRDefault="00F85D8C" w:rsidP="00CB18E4">
            <w:pPr>
              <w:autoSpaceDE w:val="0"/>
              <w:autoSpaceDN w:val="0"/>
              <w:adjustRightInd w:val="0"/>
              <w:rPr>
                <w:rFonts w:ascii="Calibri" w:hAnsi="Calibri" w:cs="Calibri"/>
                <w:color w:val="000000"/>
                <w:lang w:val="en-US"/>
              </w:rPr>
            </w:pPr>
          </w:p>
          <w:p w:rsidR="00F85D8C" w:rsidRPr="00C144E4" w:rsidRDefault="00F85D8C" w:rsidP="00CB18E4">
            <w:pPr>
              <w:autoSpaceDE w:val="0"/>
              <w:autoSpaceDN w:val="0"/>
              <w:adjustRightInd w:val="0"/>
              <w:rPr>
                <w:rFonts w:ascii="Calibri" w:hAnsi="Calibri" w:cs="Calibri"/>
                <w:color w:val="000000"/>
                <w:lang w:val="en-US"/>
              </w:rPr>
            </w:pPr>
          </w:p>
        </w:tc>
        <w:tc>
          <w:tcPr>
            <w:tcW w:w="1134" w:type="dxa"/>
            <w:tcBorders>
              <w:left w:val="nil"/>
              <w:bottom w:val="nil"/>
              <w:right w:val="nil"/>
            </w:tcBorders>
          </w:tcPr>
          <w:p w:rsidR="00F85D8C" w:rsidRPr="006D22CF" w:rsidRDefault="00F85D8C" w:rsidP="00CB18E4">
            <w:pPr>
              <w:autoSpaceDE w:val="0"/>
              <w:autoSpaceDN w:val="0"/>
              <w:adjustRightInd w:val="0"/>
              <w:rPr>
                <w:rFonts w:asciiTheme="minorHAnsi" w:hAnsiTheme="minorHAnsi" w:cs="Calibri"/>
                <w:lang w:val="en-GB"/>
              </w:rPr>
            </w:pPr>
          </w:p>
        </w:tc>
      </w:tr>
      <w:tr w:rsidR="00F85D8C" w:rsidRPr="001F2460" w:rsidTr="00CB18E4">
        <w:trPr>
          <w:cantSplit/>
          <w:trHeight w:val="284"/>
        </w:trPr>
        <w:tc>
          <w:tcPr>
            <w:tcW w:w="14176" w:type="dxa"/>
            <w:tcBorders>
              <w:top w:val="nil"/>
            </w:tcBorders>
            <w:shd w:val="clear" w:color="auto" w:fill="F2F2F2"/>
          </w:tcPr>
          <w:p w:rsidR="00F85D8C" w:rsidRPr="00A44D4F" w:rsidRDefault="00F85D8C" w:rsidP="00CB18E4">
            <w:pPr>
              <w:autoSpaceDE w:val="0"/>
              <w:autoSpaceDN w:val="0"/>
              <w:adjustRightInd w:val="0"/>
              <w:rPr>
                <w:rFonts w:ascii="Calibri" w:hAnsi="Calibri" w:cs="Calibri"/>
                <w:i/>
                <w:iCs/>
                <w:lang w:val="en-GB"/>
              </w:rPr>
            </w:pPr>
            <w:r w:rsidRPr="00A44D4F">
              <w:rPr>
                <w:rFonts w:ascii="Calibri" w:hAnsi="Calibri"/>
                <w:b/>
                <w:bCs/>
              </w:rPr>
              <w:lastRenderedPageBreak/>
              <w:t>6.1.8 Pre-flight inspections</w:t>
            </w:r>
          </w:p>
        </w:tc>
        <w:tc>
          <w:tcPr>
            <w:tcW w:w="1134" w:type="dxa"/>
            <w:tcBorders>
              <w:top w:val="nil"/>
            </w:tcBorders>
            <w:shd w:val="clear" w:color="auto" w:fill="F2F2F2"/>
          </w:tcPr>
          <w:p w:rsidR="00F85D8C" w:rsidRPr="006D22CF" w:rsidRDefault="00F85D8C" w:rsidP="00CB18E4">
            <w:pPr>
              <w:autoSpaceDE w:val="0"/>
              <w:autoSpaceDN w:val="0"/>
              <w:adjustRightInd w:val="0"/>
              <w:rPr>
                <w:rFonts w:asciiTheme="minorHAnsi" w:hAnsiTheme="minorHAnsi" w:cs="Calibri"/>
                <w:lang w:val="en-GB"/>
              </w:rPr>
            </w:pPr>
          </w:p>
        </w:tc>
      </w:tr>
      <w:tr w:rsidR="00F85D8C" w:rsidRPr="00DE36CE" w:rsidTr="00CB18E4">
        <w:trPr>
          <w:cantSplit/>
          <w:trHeight w:val="284"/>
        </w:trPr>
        <w:tc>
          <w:tcPr>
            <w:tcW w:w="14176" w:type="dxa"/>
          </w:tcPr>
          <w:p w:rsidR="00F85D8C" w:rsidRPr="00C144E4" w:rsidRDefault="00F85D8C" w:rsidP="00CB18E4">
            <w:pPr>
              <w:autoSpaceDE w:val="0"/>
              <w:autoSpaceDN w:val="0"/>
              <w:adjustRightInd w:val="0"/>
              <w:rPr>
                <w:rFonts w:ascii="Calibri" w:hAnsi="Calibri" w:cs="Calibri"/>
                <w:color w:val="000000"/>
                <w:lang w:val="en-US"/>
              </w:rPr>
            </w:pPr>
            <w:r w:rsidRPr="00C144E4">
              <w:rPr>
                <w:rFonts w:ascii="Calibri" w:hAnsi="Calibri" w:cs="Calibri"/>
                <w:color w:val="000000"/>
                <w:lang w:val="en-US"/>
              </w:rPr>
              <w:t>This paragraph should show how the scope and definition of pre-flight inspection, that is usually performed by the operating crew, is kept consistent with the scope of the maintenance performed by the contracted maintenance organisation. It should show how the evolution of the pre-flight inspection content and of the maintenance programme is concurrent.</w:t>
            </w:r>
          </w:p>
          <w:p w:rsidR="00F85D8C" w:rsidRPr="00C144E4" w:rsidRDefault="00F85D8C" w:rsidP="00CB18E4">
            <w:pPr>
              <w:autoSpaceDE w:val="0"/>
              <w:autoSpaceDN w:val="0"/>
              <w:adjustRightInd w:val="0"/>
              <w:rPr>
                <w:rFonts w:ascii="Calibri" w:hAnsi="Calibri" w:cs="Calibri"/>
                <w:color w:val="000000"/>
                <w:lang w:val="en-US"/>
              </w:rPr>
            </w:pPr>
            <w:r w:rsidRPr="00C144E4">
              <w:rPr>
                <w:rFonts w:ascii="Calibri" w:hAnsi="Calibri" w:cs="Calibri"/>
                <w:color w:val="000000"/>
                <w:lang w:val="en-US"/>
              </w:rPr>
              <w:t xml:space="preserve"> </w:t>
            </w:r>
          </w:p>
          <w:p w:rsidR="00F85D8C" w:rsidRPr="00C144E4" w:rsidRDefault="00F85D8C" w:rsidP="00CB18E4">
            <w:pPr>
              <w:autoSpaceDE w:val="0"/>
              <w:autoSpaceDN w:val="0"/>
              <w:adjustRightInd w:val="0"/>
              <w:rPr>
                <w:rFonts w:ascii="Calibri" w:hAnsi="Calibri" w:cs="Calibri"/>
                <w:color w:val="000000"/>
                <w:lang w:val="en-US"/>
              </w:rPr>
            </w:pPr>
            <w:r w:rsidRPr="00C144E4">
              <w:rPr>
                <w:rFonts w:ascii="Calibri" w:hAnsi="Calibri" w:cs="Calibri"/>
                <w:color w:val="000000"/>
                <w:lang w:val="en-US"/>
              </w:rPr>
              <w:t>The following paragraphs are self-explanatory. Although these activities are normally not performed by continuing airworthiness personnel, they have been placed here in order to ensure that the related procedures are consistent with the continuing airworthiness activity procedures.</w:t>
            </w:r>
          </w:p>
          <w:p w:rsidR="00F85D8C" w:rsidRPr="00C144E4" w:rsidRDefault="00F85D8C" w:rsidP="00CB18E4">
            <w:pPr>
              <w:autoSpaceDE w:val="0"/>
              <w:autoSpaceDN w:val="0"/>
              <w:adjustRightInd w:val="0"/>
              <w:rPr>
                <w:rFonts w:ascii="Calibri" w:hAnsi="Calibri" w:cs="Calibri"/>
                <w:color w:val="000000"/>
                <w:lang w:val="en-US"/>
              </w:rPr>
            </w:pPr>
            <w:r w:rsidRPr="00C144E4">
              <w:rPr>
                <w:rFonts w:ascii="Calibri" w:hAnsi="Calibri" w:cs="Calibri"/>
                <w:color w:val="000000"/>
                <w:lang w:val="en-US"/>
              </w:rPr>
              <w:t xml:space="preserve"> </w:t>
            </w:r>
          </w:p>
          <w:p w:rsidR="00F85D8C" w:rsidRPr="00C144E4" w:rsidRDefault="00F85D8C" w:rsidP="00CB18E4">
            <w:pPr>
              <w:autoSpaceDE w:val="0"/>
              <w:autoSpaceDN w:val="0"/>
              <w:adjustRightInd w:val="0"/>
              <w:spacing w:after="179"/>
              <w:rPr>
                <w:rFonts w:ascii="Calibri" w:hAnsi="Calibri" w:cs="Calibri"/>
                <w:color w:val="000000"/>
                <w:lang w:val="en-US"/>
              </w:rPr>
            </w:pPr>
            <w:r w:rsidRPr="00C144E4">
              <w:rPr>
                <w:rFonts w:ascii="Calibri" w:hAnsi="Calibri" w:cs="Calibri"/>
                <w:color w:val="000000"/>
                <w:lang w:val="en-US"/>
              </w:rPr>
              <w:t xml:space="preserve">a) Preparation of aircraft for flight, </w:t>
            </w:r>
          </w:p>
          <w:p w:rsidR="00F85D8C" w:rsidRPr="00C144E4" w:rsidRDefault="00F85D8C" w:rsidP="00CB18E4">
            <w:pPr>
              <w:autoSpaceDE w:val="0"/>
              <w:autoSpaceDN w:val="0"/>
              <w:adjustRightInd w:val="0"/>
              <w:spacing w:after="179"/>
              <w:rPr>
                <w:rFonts w:ascii="Calibri" w:hAnsi="Calibri" w:cs="Calibri"/>
                <w:color w:val="000000"/>
                <w:lang w:val="en-US"/>
              </w:rPr>
            </w:pPr>
            <w:r w:rsidRPr="00C144E4">
              <w:rPr>
                <w:rFonts w:ascii="Calibri" w:hAnsi="Calibri" w:cs="Calibri"/>
                <w:color w:val="000000"/>
                <w:lang w:val="en-US"/>
              </w:rPr>
              <w:t xml:space="preserve">b) Subcontracted ground-handling function, </w:t>
            </w:r>
          </w:p>
          <w:p w:rsidR="00F85D8C" w:rsidRPr="00C144E4" w:rsidRDefault="00F85D8C" w:rsidP="00CB18E4">
            <w:pPr>
              <w:autoSpaceDE w:val="0"/>
              <w:autoSpaceDN w:val="0"/>
              <w:adjustRightInd w:val="0"/>
              <w:spacing w:after="179"/>
              <w:rPr>
                <w:rFonts w:ascii="Calibri" w:hAnsi="Calibri" w:cs="Calibri"/>
                <w:color w:val="000000"/>
                <w:lang w:val="en-US"/>
              </w:rPr>
            </w:pPr>
            <w:r w:rsidRPr="00C144E4">
              <w:rPr>
                <w:rFonts w:ascii="Calibri" w:hAnsi="Calibri" w:cs="Calibri"/>
                <w:color w:val="000000"/>
                <w:lang w:val="en-US"/>
              </w:rPr>
              <w:t xml:space="preserve">c) Security of cargo and baggage loading, </w:t>
            </w:r>
          </w:p>
          <w:p w:rsidR="00F85D8C" w:rsidRPr="00C144E4" w:rsidRDefault="00F85D8C" w:rsidP="00CB18E4">
            <w:pPr>
              <w:autoSpaceDE w:val="0"/>
              <w:autoSpaceDN w:val="0"/>
              <w:adjustRightInd w:val="0"/>
              <w:spacing w:after="179"/>
              <w:rPr>
                <w:rFonts w:ascii="Calibri" w:hAnsi="Calibri" w:cs="Calibri"/>
                <w:color w:val="000000"/>
                <w:lang w:val="en-US"/>
              </w:rPr>
            </w:pPr>
            <w:r w:rsidRPr="00C144E4">
              <w:rPr>
                <w:rFonts w:ascii="Calibri" w:hAnsi="Calibri" w:cs="Calibri"/>
                <w:color w:val="000000"/>
                <w:lang w:val="en-US"/>
              </w:rPr>
              <w:t xml:space="preserve">d) Control of refuelling, quantity/quality, </w:t>
            </w:r>
          </w:p>
          <w:p w:rsidR="00F85D8C" w:rsidRPr="00C144E4" w:rsidRDefault="00F85D8C" w:rsidP="00CB18E4">
            <w:pPr>
              <w:autoSpaceDE w:val="0"/>
              <w:autoSpaceDN w:val="0"/>
              <w:adjustRightInd w:val="0"/>
              <w:rPr>
                <w:rFonts w:ascii="Calibri" w:hAnsi="Calibri" w:cs="Calibri"/>
                <w:color w:val="000000"/>
                <w:lang w:val="en-US"/>
              </w:rPr>
            </w:pPr>
            <w:r w:rsidRPr="00C144E4">
              <w:rPr>
                <w:rFonts w:ascii="Calibri" w:hAnsi="Calibri" w:cs="Calibri"/>
                <w:color w:val="000000"/>
                <w:lang w:val="en-US"/>
              </w:rPr>
              <w:t xml:space="preserve">e) Control of snow, ice, residues from de-icing or anti-icing operations, dust and sand contamination to an approved standard. </w:t>
            </w:r>
          </w:p>
          <w:p w:rsidR="00F85D8C" w:rsidRPr="006D22CF" w:rsidRDefault="00F85D8C" w:rsidP="00CB18E4">
            <w:pPr>
              <w:autoSpaceDE w:val="0"/>
              <w:autoSpaceDN w:val="0"/>
              <w:adjustRightInd w:val="0"/>
              <w:rPr>
                <w:rFonts w:asciiTheme="minorHAnsi" w:hAnsiTheme="minorHAnsi" w:cs="Calibri"/>
                <w:i/>
                <w:iCs/>
                <w:lang w:val="en-GB"/>
              </w:rPr>
            </w:pPr>
          </w:p>
        </w:tc>
        <w:tc>
          <w:tcPr>
            <w:tcW w:w="1134" w:type="dxa"/>
          </w:tcPr>
          <w:p w:rsidR="00F85D8C" w:rsidRPr="006D22CF" w:rsidRDefault="00F85D8C" w:rsidP="00CB18E4">
            <w:pPr>
              <w:autoSpaceDE w:val="0"/>
              <w:autoSpaceDN w:val="0"/>
              <w:adjustRightInd w:val="0"/>
              <w:rPr>
                <w:rFonts w:asciiTheme="minorHAnsi" w:hAnsiTheme="minorHAnsi" w:cs="Calibri"/>
                <w:lang w:val="en-GB"/>
              </w:rPr>
            </w:pPr>
          </w:p>
        </w:tc>
      </w:tr>
      <w:tr w:rsidR="00F85D8C" w:rsidRPr="001F2460" w:rsidTr="00CB18E4">
        <w:trPr>
          <w:cantSplit/>
          <w:trHeight w:val="284"/>
        </w:trPr>
        <w:tc>
          <w:tcPr>
            <w:tcW w:w="14176" w:type="dxa"/>
            <w:shd w:val="clear" w:color="auto" w:fill="F2F2F2"/>
          </w:tcPr>
          <w:p w:rsidR="00F85D8C" w:rsidRPr="007C4AF2" w:rsidRDefault="00F85D8C" w:rsidP="00CB18E4">
            <w:pPr>
              <w:autoSpaceDE w:val="0"/>
              <w:autoSpaceDN w:val="0"/>
              <w:adjustRightInd w:val="0"/>
              <w:rPr>
                <w:rFonts w:ascii="Calibri" w:hAnsi="Calibri" w:cs="Calibri"/>
                <w:i/>
                <w:iCs/>
                <w:lang w:val="en-GB"/>
              </w:rPr>
            </w:pPr>
            <w:bookmarkStart w:id="5" w:name="abc181"/>
            <w:bookmarkEnd w:id="5"/>
            <w:r w:rsidRPr="007C4AF2">
              <w:rPr>
                <w:rFonts w:ascii="Calibri" w:hAnsi="Calibri"/>
                <w:b/>
                <w:bCs/>
              </w:rPr>
              <w:t>6.1.9 Aircraft weighing</w:t>
            </w:r>
          </w:p>
        </w:tc>
        <w:tc>
          <w:tcPr>
            <w:tcW w:w="1134" w:type="dxa"/>
            <w:shd w:val="clear" w:color="auto" w:fill="F2F2F2"/>
          </w:tcPr>
          <w:p w:rsidR="00F85D8C" w:rsidRPr="006D22CF" w:rsidRDefault="00F85D8C" w:rsidP="00CB18E4">
            <w:pPr>
              <w:autoSpaceDE w:val="0"/>
              <w:autoSpaceDN w:val="0"/>
              <w:adjustRightInd w:val="0"/>
              <w:rPr>
                <w:rFonts w:asciiTheme="minorHAnsi" w:hAnsiTheme="minorHAnsi" w:cs="Calibri"/>
                <w:lang w:val="en-GB"/>
              </w:rPr>
            </w:pPr>
          </w:p>
        </w:tc>
      </w:tr>
      <w:tr w:rsidR="00F85D8C" w:rsidRPr="00DE36CE" w:rsidTr="00CB18E4">
        <w:trPr>
          <w:cantSplit/>
          <w:trHeight w:val="284"/>
        </w:trPr>
        <w:tc>
          <w:tcPr>
            <w:tcW w:w="14176" w:type="dxa"/>
          </w:tcPr>
          <w:p w:rsidR="00F85D8C" w:rsidRDefault="00F85D8C" w:rsidP="00CB18E4">
            <w:pPr>
              <w:autoSpaceDE w:val="0"/>
              <w:autoSpaceDN w:val="0"/>
              <w:adjustRightInd w:val="0"/>
              <w:rPr>
                <w:rFonts w:ascii="Calibri" w:hAnsi="Calibri"/>
                <w:lang w:val="en-US"/>
              </w:rPr>
            </w:pPr>
            <w:r w:rsidRPr="00C144E4">
              <w:rPr>
                <w:rFonts w:ascii="Calibri" w:hAnsi="Calibri"/>
                <w:lang w:val="en-US"/>
              </w:rPr>
              <w:t>This paragraph should state in which occasion an aircraft has to be weighed taking into account the EU operational requirements and the State of Registry requirements. Weighing may also be required after a major modification. This paragraph should describe who performs the weighing, according to which procedure, who calculates the new weight and balance, and how the result is processed in the organisation.</w:t>
            </w:r>
          </w:p>
          <w:p w:rsidR="00F85D8C" w:rsidRPr="007C4AF2" w:rsidRDefault="00F85D8C" w:rsidP="00CB18E4">
            <w:pPr>
              <w:autoSpaceDE w:val="0"/>
              <w:autoSpaceDN w:val="0"/>
              <w:adjustRightInd w:val="0"/>
              <w:rPr>
                <w:rFonts w:ascii="Calibri" w:hAnsi="Calibri" w:cs="Calibri"/>
                <w:b/>
                <w:bCs/>
                <w:lang w:val="en-GB"/>
              </w:rPr>
            </w:pPr>
          </w:p>
        </w:tc>
        <w:tc>
          <w:tcPr>
            <w:tcW w:w="1134" w:type="dxa"/>
            <w:tcBorders>
              <w:bottom w:val="single" w:sz="4" w:space="0" w:color="auto"/>
            </w:tcBorders>
          </w:tcPr>
          <w:p w:rsidR="00F85D8C" w:rsidRPr="006D22CF" w:rsidRDefault="00F85D8C" w:rsidP="00CB18E4">
            <w:pPr>
              <w:autoSpaceDE w:val="0"/>
              <w:autoSpaceDN w:val="0"/>
              <w:adjustRightInd w:val="0"/>
              <w:rPr>
                <w:rFonts w:asciiTheme="minorHAnsi" w:hAnsiTheme="minorHAnsi" w:cs="Calibri"/>
                <w:lang w:val="en-GB"/>
              </w:rPr>
            </w:pPr>
          </w:p>
        </w:tc>
      </w:tr>
      <w:tr w:rsidR="00F85D8C" w:rsidRPr="00E807A9" w:rsidTr="00CB18E4">
        <w:trPr>
          <w:cantSplit/>
          <w:trHeight w:val="284"/>
        </w:trPr>
        <w:tc>
          <w:tcPr>
            <w:tcW w:w="14176" w:type="dxa"/>
            <w:tcBorders>
              <w:bottom w:val="single" w:sz="4" w:space="0" w:color="auto"/>
            </w:tcBorders>
            <w:shd w:val="clear" w:color="auto" w:fill="F2F2F2" w:themeFill="background1" w:themeFillShade="F2"/>
          </w:tcPr>
          <w:p w:rsidR="00F85D8C" w:rsidRPr="00B7633A" w:rsidRDefault="00F85D8C" w:rsidP="00CB18E4">
            <w:pPr>
              <w:autoSpaceDE w:val="0"/>
              <w:autoSpaceDN w:val="0"/>
              <w:adjustRightInd w:val="0"/>
              <w:rPr>
                <w:rFonts w:ascii="Calibri" w:hAnsi="Calibri"/>
                <w:b/>
                <w:bCs/>
              </w:rPr>
            </w:pPr>
            <w:r w:rsidRPr="00B7633A">
              <w:rPr>
                <w:rFonts w:ascii="Calibri" w:hAnsi="Calibri"/>
                <w:b/>
                <w:bCs/>
              </w:rPr>
              <w:t>6.1.10 Check flight procedures</w:t>
            </w:r>
          </w:p>
        </w:tc>
        <w:tc>
          <w:tcPr>
            <w:tcW w:w="1134" w:type="dxa"/>
            <w:tcBorders>
              <w:bottom w:val="single" w:sz="4" w:space="0" w:color="auto"/>
            </w:tcBorders>
            <w:shd w:val="clear" w:color="auto" w:fill="F2F2F2" w:themeFill="background1" w:themeFillShade="F2"/>
          </w:tcPr>
          <w:p w:rsidR="00F85D8C" w:rsidRPr="00B7633A" w:rsidRDefault="00F85D8C" w:rsidP="00CB18E4">
            <w:pPr>
              <w:autoSpaceDE w:val="0"/>
              <w:autoSpaceDN w:val="0"/>
              <w:adjustRightInd w:val="0"/>
              <w:rPr>
                <w:rFonts w:ascii="Calibri" w:hAnsi="Calibri"/>
                <w:b/>
                <w:bCs/>
              </w:rPr>
            </w:pPr>
          </w:p>
        </w:tc>
      </w:tr>
      <w:tr w:rsidR="00F85D8C" w:rsidRPr="00DE36CE" w:rsidTr="00CB18E4">
        <w:trPr>
          <w:cantSplit/>
          <w:trHeight w:val="284"/>
        </w:trPr>
        <w:tc>
          <w:tcPr>
            <w:tcW w:w="14176" w:type="dxa"/>
            <w:tcBorders>
              <w:top w:val="single" w:sz="4" w:space="0" w:color="auto"/>
              <w:bottom w:val="single" w:sz="4" w:space="0" w:color="auto"/>
            </w:tcBorders>
          </w:tcPr>
          <w:p w:rsidR="00F85D8C" w:rsidRPr="00C144E4" w:rsidRDefault="00F85D8C" w:rsidP="00CB18E4">
            <w:pPr>
              <w:autoSpaceDE w:val="0"/>
              <w:autoSpaceDN w:val="0"/>
              <w:adjustRightInd w:val="0"/>
              <w:rPr>
                <w:rFonts w:ascii="Calibri" w:hAnsi="Calibri" w:cs="Calibri"/>
                <w:color w:val="000000"/>
                <w:lang w:val="en-US"/>
              </w:rPr>
            </w:pPr>
            <w:r w:rsidRPr="00C144E4">
              <w:rPr>
                <w:rFonts w:ascii="Calibri" w:hAnsi="Calibri" w:cs="Calibri"/>
                <w:color w:val="000000"/>
                <w:lang w:val="en-US"/>
              </w:rPr>
              <w:t xml:space="preserve">This paragraph should describe the criteria for performing a check flight, taking into account the State of Registry requirements and the applicable instructions for continued airworthiness (ICA). </w:t>
            </w:r>
          </w:p>
          <w:p w:rsidR="00F85D8C" w:rsidRPr="00C144E4" w:rsidRDefault="00F85D8C" w:rsidP="00CB18E4">
            <w:pPr>
              <w:autoSpaceDE w:val="0"/>
              <w:autoSpaceDN w:val="0"/>
              <w:adjustRightInd w:val="0"/>
              <w:rPr>
                <w:rFonts w:ascii="Calibri" w:hAnsi="Calibri" w:cs="Calibri"/>
                <w:color w:val="000000"/>
                <w:lang w:val="en-US"/>
              </w:rPr>
            </w:pPr>
          </w:p>
          <w:p w:rsidR="00F85D8C" w:rsidRDefault="00F85D8C" w:rsidP="00CB18E4">
            <w:pPr>
              <w:autoSpaceDE w:val="0"/>
              <w:autoSpaceDN w:val="0"/>
              <w:adjustRightInd w:val="0"/>
              <w:rPr>
                <w:rFonts w:ascii="Calibri" w:hAnsi="Calibri" w:cs="Calibri"/>
                <w:color w:val="000000"/>
                <w:lang w:val="en-US"/>
              </w:rPr>
            </w:pPr>
            <w:r w:rsidRPr="00C144E4">
              <w:rPr>
                <w:rFonts w:ascii="Calibri" w:hAnsi="Calibri" w:cs="Calibri"/>
                <w:color w:val="000000"/>
                <w:lang w:val="en-US"/>
              </w:rPr>
              <w:t>This paragraph should describe how the check flight procedure is established in order to meet its intended purpose, for instance after a heavy maintenance check, after engine or flight control removal installation, etc., and the release procedures to authorise such a check flight.</w:t>
            </w:r>
          </w:p>
          <w:p w:rsidR="00F85D8C" w:rsidRPr="006D22CF" w:rsidRDefault="00F85D8C" w:rsidP="00CB18E4">
            <w:pPr>
              <w:autoSpaceDE w:val="0"/>
              <w:autoSpaceDN w:val="0"/>
              <w:adjustRightInd w:val="0"/>
              <w:rPr>
                <w:rFonts w:asciiTheme="minorHAnsi" w:hAnsiTheme="minorHAnsi" w:cs="Calibri"/>
                <w:b/>
                <w:bCs/>
                <w:lang w:val="en-GB"/>
              </w:rPr>
            </w:pPr>
          </w:p>
        </w:tc>
        <w:tc>
          <w:tcPr>
            <w:tcW w:w="1134" w:type="dxa"/>
            <w:tcBorders>
              <w:top w:val="single" w:sz="4" w:space="0" w:color="auto"/>
              <w:bottom w:val="single" w:sz="4" w:space="0" w:color="auto"/>
            </w:tcBorders>
          </w:tcPr>
          <w:p w:rsidR="00F85D8C" w:rsidRPr="006D22CF" w:rsidRDefault="00F85D8C" w:rsidP="00CB18E4">
            <w:pPr>
              <w:autoSpaceDE w:val="0"/>
              <w:autoSpaceDN w:val="0"/>
              <w:adjustRightInd w:val="0"/>
              <w:rPr>
                <w:rFonts w:asciiTheme="minorHAnsi" w:hAnsiTheme="minorHAnsi" w:cs="Calibri"/>
                <w:lang w:val="en-GB"/>
              </w:rPr>
            </w:pPr>
          </w:p>
        </w:tc>
      </w:tr>
      <w:tr w:rsidR="00F85D8C" w:rsidRPr="00DE36CE" w:rsidTr="00CB18E4">
        <w:trPr>
          <w:cantSplit/>
          <w:trHeight w:val="284"/>
        </w:trPr>
        <w:tc>
          <w:tcPr>
            <w:tcW w:w="14176" w:type="dxa"/>
            <w:tcBorders>
              <w:top w:val="single" w:sz="4" w:space="0" w:color="auto"/>
              <w:left w:val="nil"/>
              <w:bottom w:val="nil"/>
              <w:right w:val="nil"/>
            </w:tcBorders>
          </w:tcPr>
          <w:p w:rsidR="00F85D8C" w:rsidRPr="00C144E4" w:rsidRDefault="00F85D8C" w:rsidP="00CB18E4">
            <w:pPr>
              <w:autoSpaceDE w:val="0"/>
              <w:autoSpaceDN w:val="0"/>
              <w:adjustRightInd w:val="0"/>
              <w:rPr>
                <w:rFonts w:ascii="Calibri" w:hAnsi="Calibri" w:cs="Calibri"/>
                <w:color w:val="000000"/>
                <w:lang w:val="en-US"/>
              </w:rPr>
            </w:pPr>
          </w:p>
        </w:tc>
        <w:tc>
          <w:tcPr>
            <w:tcW w:w="1134" w:type="dxa"/>
            <w:tcBorders>
              <w:top w:val="single" w:sz="4" w:space="0" w:color="auto"/>
              <w:left w:val="nil"/>
              <w:bottom w:val="nil"/>
              <w:right w:val="nil"/>
            </w:tcBorders>
          </w:tcPr>
          <w:p w:rsidR="00F85D8C" w:rsidRPr="006D22CF" w:rsidRDefault="00F85D8C" w:rsidP="00CB18E4">
            <w:pPr>
              <w:autoSpaceDE w:val="0"/>
              <w:autoSpaceDN w:val="0"/>
              <w:adjustRightInd w:val="0"/>
              <w:rPr>
                <w:rFonts w:asciiTheme="minorHAnsi" w:hAnsiTheme="minorHAnsi" w:cs="Calibri"/>
                <w:lang w:val="en-GB"/>
              </w:rPr>
            </w:pPr>
          </w:p>
        </w:tc>
      </w:tr>
      <w:tr w:rsidR="00F85D8C" w:rsidRPr="00717297" w:rsidTr="00CB18E4">
        <w:trPr>
          <w:cantSplit/>
          <w:trHeight w:hRule="exact" w:val="340"/>
        </w:trPr>
        <w:tc>
          <w:tcPr>
            <w:tcW w:w="14176" w:type="dxa"/>
            <w:tcBorders>
              <w:top w:val="nil"/>
              <w:left w:val="single" w:sz="4" w:space="0" w:color="auto"/>
              <w:bottom w:val="single" w:sz="4" w:space="0" w:color="auto"/>
              <w:right w:val="single" w:sz="4" w:space="0" w:color="auto"/>
            </w:tcBorders>
            <w:shd w:val="clear" w:color="auto" w:fill="D9D9D9" w:themeFill="background1" w:themeFillShade="D9"/>
          </w:tcPr>
          <w:p w:rsidR="00F85D8C" w:rsidRPr="00A44D4F" w:rsidRDefault="00F85D8C" w:rsidP="00CB18E4">
            <w:pPr>
              <w:autoSpaceDE w:val="0"/>
              <w:autoSpaceDN w:val="0"/>
              <w:adjustRightInd w:val="0"/>
              <w:rPr>
                <w:rFonts w:ascii="Calibri" w:hAnsi="Calibri" w:cs="Calibri"/>
                <w:b/>
                <w:bCs/>
                <w:lang w:val="en-GB"/>
              </w:rPr>
            </w:pPr>
            <w:r w:rsidRPr="00A44D4F">
              <w:rPr>
                <w:rFonts w:ascii="Calibri" w:hAnsi="Calibri"/>
                <w:b/>
                <w:bCs/>
              </w:rPr>
              <w:lastRenderedPageBreak/>
              <w:t>6.2 CONTRACTED MAINTENANCE</w:t>
            </w:r>
          </w:p>
        </w:tc>
        <w:tc>
          <w:tcPr>
            <w:tcW w:w="1134" w:type="dxa"/>
            <w:tcBorders>
              <w:top w:val="nil"/>
              <w:left w:val="single" w:sz="4" w:space="0" w:color="auto"/>
              <w:bottom w:val="single" w:sz="4" w:space="0" w:color="auto"/>
              <w:right w:val="single" w:sz="4" w:space="0" w:color="auto"/>
            </w:tcBorders>
            <w:shd w:val="clear" w:color="auto" w:fill="D9D9D9" w:themeFill="background1" w:themeFillShade="D9"/>
          </w:tcPr>
          <w:p w:rsidR="00F85D8C" w:rsidRPr="006D22CF" w:rsidRDefault="00F85D8C" w:rsidP="00CB18E4">
            <w:pPr>
              <w:autoSpaceDE w:val="0"/>
              <w:autoSpaceDN w:val="0"/>
              <w:adjustRightInd w:val="0"/>
              <w:rPr>
                <w:rFonts w:asciiTheme="minorHAnsi" w:hAnsiTheme="minorHAnsi" w:cs="Calibri"/>
                <w:lang w:val="en-GB"/>
              </w:rPr>
            </w:pPr>
          </w:p>
        </w:tc>
      </w:tr>
      <w:tr w:rsidR="00F85D8C" w:rsidRPr="00717297" w:rsidTr="00CB18E4">
        <w:trPr>
          <w:cantSplit/>
          <w:trHeight w:hRule="exact" w:val="340"/>
        </w:trPr>
        <w:tc>
          <w:tcPr>
            <w:tcW w:w="141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85D8C" w:rsidRPr="00A44D4F" w:rsidRDefault="00F85D8C" w:rsidP="00CB18E4">
            <w:pPr>
              <w:autoSpaceDE w:val="0"/>
              <w:autoSpaceDN w:val="0"/>
              <w:adjustRightInd w:val="0"/>
              <w:rPr>
                <w:rFonts w:ascii="Calibri" w:hAnsi="Calibri" w:cs="Calibri"/>
                <w:b/>
                <w:bCs/>
                <w:lang w:val="en-GB"/>
              </w:rPr>
            </w:pPr>
            <w:r w:rsidRPr="00A44D4F">
              <w:rPr>
                <w:rFonts w:ascii="Calibri" w:hAnsi="Calibri"/>
                <w:b/>
                <w:bCs/>
              </w:rPr>
              <w:t>6.2.1 Procedures for contracted maintenance</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85D8C" w:rsidRPr="006D22CF" w:rsidRDefault="00F85D8C" w:rsidP="00CB18E4">
            <w:pPr>
              <w:autoSpaceDE w:val="0"/>
              <w:autoSpaceDN w:val="0"/>
              <w:adjustRightInd w:val="0"/>
              <w:rPr>
                <w:rFonts w:asciiTheme="minorHAnsi" w:hAnsiTheme="minorHAnsi" w:cs="Calibri"/>
                <w:lang w:val="en-GB"/>
              </w:rPr>
            </w:pPr>
          </w:p>
        </w:tc>
      </w:tr>
      <w:tr w:rsidR="00F85D8C" w:rsidRPr="00DE36CE" w:rsidTr="00CB18E4">
        <w:trPr>
          <w:cantSplit/>
          <w:trHeight w:val="284"/>
        </w:trPr>
        <w:tc>
          <w:tcPr>
            <w:tcW w:w="14176" w:type="dxa"/>
            <w:tcBorders>
              <w:top w:val="single" w:sz="4" w:space="0" w:color="auto"/>
              <w:left w:val="single" w:sz="4" w:space="0" w:color="auto"/>
              <w:bottom w:val="single" w:sz="4" w:space="0" w:color="auto"/>
              <w:right w:val="single" w:sz="4" w:space="0" w:color="auto"/>
            </w:tcBorders>
          </w:tcPr>
          <w:p w:rsidR="00F85D8C" w:rsidRPr="00C144E4" w:rsidRDefault="00F85D8C" w:rsidP="00CB18E4">
            <w:pPr>
              <w:autoSpaceDE w:val="0"/>
              <w:autoSpaceDN w:val="0"/>
              <w:adjustRightInd w:val="0"/>
              <w:rPr>
                <w:rFonts w:ascii="Calibri" w:hAnsi="Calibri" w:cs="Calibri"/>
                <w:color w:val="000000"/>
                <w:lang w:val="en-US"/>
              </w:rPr>
            </w:pPr>
            <w:r w:rsidRPr="00C144E4">
              <w:rPr>
                <w:rFonts w:ascii="Calibri" w:hAnsi="Calibri" w:cs="Calibri"/>
                <w:b/>
                <w:bCs/>
                <w:color w:val="000000"/>
                <w:lang w:val="en-US"/>
              </w:rPr>
              <w:t xml:space="preserve">a) Procedures for the development of maintenance contracts </w:t>
            </w:r>
          </w:p>
          <w:p w:rsidR="00F85D8C" w:rsidRPr="00C144E4" w:rsidRDefault="00F85D8C" w:rsidP="00CB18E4">
            <w:pPr>
              <w:autoSpaceDE w:val="0"/>
              <w:autoSpaceDN w:val="0"/>
              <w:adjustRightInd w:val="0"/>
              <w:rPr>
                <w:rFonts w:ascii="Calibri" w:hAnsi="Calibri" w:cs="Calibri"/>
                <w:color w:val="000000"/>
                <w:lang w:val="en-US"/>
              </w:rPr>
            </w:pPr>
            <w:r w:rsidRPr="00C144E4">
              <w:rPr>
                <w:rFonts w:ascii="Calibri" w:hAnsi="Calibri" w:cs="Calibri"/>
                <w:color w:val="000000"/>
                <w:lang w:val="en-US"/>
              </w:rPr>
              <w:t xml:space="preserve">This paragraph should describe the procedures that the organisation follows to develop maintenance contracts. The CAMO processes to implement the different elements described in </w:t>
            </w:r>
            <w:r w:rsidR="00C014FB" w:rsidRPr="00C014FB">
              <w:rPr>
                <w:rFonts w:ascii="Calibri" w:hAnsi="Calibri" w:cs="Calibri"/>
                <w:color w:val="000000"/>
                <w:lang w:val="en-GB"/>
              </w:rPr>
              <w:t xml:space="preserve">Appendix IV to AMC1 CAMO.A.315(c) </w:t>
            </w:r>
            <w:r w:rsidRPr="00C144E4">
              <w:rPr>
                <w:rFonts w:ascii="Calibri" w:hAnsi="Calibri" w:cs="Calibri"/>
                <w:color w:val="000000"/>
                <w:lang w:val="en-US"/>
              </w:rPr>
              <w:t xml:space="preserve">should be described. In particular, it should cover the responsibilities, tasks and interaction with the contracted maintenance organisation. </w:t>
            </w:r>
          </w:p>
          <w:p w:rsidR="00F85D8C" w:rsidRPr="00C144E4" w:rsidRDefault="00F85D8C" w:rsidP="00CB18E4">
            <w:pPr>
              <w:autoSpaceDE w:val="0"/>
              <w:autoSpaceDN w:val="0"/>
              <w:adjustRightInd w:val="0"/>
              <w:rPr>
                <w:rFonts w:ascii="Calibri" w:hAnsi="Calibri" w:cs="Calibri"/>
                <w:color w:val="000000"/>
                <w:lang w:val="en-US"/>
              </w:rPr>
            </w:pPr>
            <w:r w:rsidRPr="00C144E4">
              <w:rPr>
                <w:rFonts w:ascii="Calibri" w:hAnsi="Calibri" w:cs="Calibri"/>
                <w:color w:val="000000"/>
                <w:lang w:val="en-US"/>
              </w:rPr>
              <w:t xml:space="preserve">This paragraph should also describe, when necessary, the use of work orders for unscheduled line maintenance and component maintenance. The organisation may develop a work order template to ensure that the applicable elements of </w:t>
            </w:r>
            <w:r w:rsidR="00C014FB" w:rsidRPr="00C014FB">
              <w:rPr>
                <w:rFonts w:ascii="Calibri" w:hAnsi="Calibri" w:cs="Calibri"/>
                <w:color w:val="000000"/>
                <w:lang w:val="en-GB"/>
              </w:rPr>
              <w:t xml:space="preserve">Appendix IV to AMC1 CAMO.A.315(c) </w:t>
            </w:r>
            <w:r w:rsidRPr="00C144E4">
              <w:rPr>
                <w:rFonts w:ascii="Calibri" w:hAnsi="Calibri" w:cs="Calibri"/>
                <w:color w:val="000000"/>
                <w:lang w:val="en-US"/>
              </w:rPr>
              <w:t>are considered. Such a template should be included in Part 5.1.</w:t>
            </w:r>
          </w:p>
          <w:p w:rsidR="00F85D8C" w:rsidRPr="00C144E4" w:rsidRDefault="00F85D8C" w:rsidP="00CB18E4">
            <w:pPr>
              <w:autoSpaceDE w:val="0"/>
              <w:autoSpaceDN w:val="0"/>
              <w:adjustRightInd w:val="0"/>
              <w:rPr>
                <w:rFonts w:ascii="Calibri" w:hAnsi="Calibri" w:cs="Calibri"/>
                <w:color w:val="000000"/>
                <w:lang w:val="en-US"/>
              </w:rPr>
            </w:pPr>
          </w:p>
          <w:p w:rsidR="00F85D8C" w:rsidRPr="00C144E4" w:rsidRDefault="00F85D8C" w:rsidP="00CB18E4">
            <w:pPr>
              <w:autoSpaceDE w:val="0"/>
              <w:autoSpaceDN w:val="0"/>
              <w:adjustRightInd w:val="0"/>
              <w:rPr>
                <w:rFonts w:ascii="Calibri" w:hAnsi="Calibri" w:cs="Calibri"/>
                <w:color w:val="000000"/>
                <w:lang w:val="en-US"/>
              </w:rPr>
            </w:pPr>
            <w:r w:rsidRPr="00C144E4">
              <w:rPr>
                <w:rFonts w:ascii="Calibri" w:hAnsi="Calibri" w:cs="Calibri"/>
                <w:b/>
                <w:bCs/>
                <w:color w:val="000000"/>
                <w:lang w:val="en-US"/>
              </w:rPr>
              <w:t xml:space="preserve">b) Maintenance contractor selection procedure </w:t>
            </w:r>
          </w:p>
          <w:p w:rsidR="00F85D8C" w:rsidRPr="00C144E4" w:rsidRDefault="00F85D8C" w:rsidP="00CB18E4">
            <w:pPr>
              <w:autoSpaceDE w:val="0"/>
              <w:autoSpaceDN w:val="0"/>
              <w:adjustRightInd w:val="0"/>
              <w:rPr>
                <w:rFonts w:ascii="Calibri" w:hAnsi="Calibri" w:cs="Calibri"/>
                <w:color w:val="000000"/>
                <w:lang w:val="en-US"/>
              </w:rPr>
            </w:pPr>
            <w:r w:rsidRPr="00C144E4">
              <w:rPr>
                <w:rFonts w:ascii="Calibri" w:hAnsi="Calibri" w:cs="Calibri"/>
                <w:color w:val="000000"/>
                <w:lang w:val="en-US"/>
              </w:rPr>
              <w:t xml:space="preserve">This paragraph should describe how a maintenance contractor is selected by the CAMO. The selection procedure should describe the verification that the maintenance organisation complies with Subpart E and also that the contractor has the industrial capacity to undertake the required maintenance. The selection procedure should preferably include a contract review process in order to ensure that: </w:t>
            </w:r>
          </w:p>
          <w:p w:rsidR="00F85D8C" w:rsidRPr="00C144E4" w:rsidRDefault="00F85D8C" w:rsidP="00CB18E4">
            <w:pPr>
              <w:autoSpaceDE w:val="0"/>
              <w:autoSpaceDN w:val="0"/>
              <w:adjustRightInd w:val="0"/>
              <w:spacing w:after="178"/>
              <w:rPr>
                <w:rFonts w:ascii="Calibri" w:hAnsi="Calibri" w:cs="Calibri"/>
                <w:color w:val="000000"/>
                <w:lang w:val="en-US"/>
              </w:rPr>
            </w:pPr>
            <w:r w:rsidRPr="00C144E4">
              <w:rPr>
                <w:rFonts w:ascii="Calibri" w:hAnsi="Calibri" w:cs="Calibri"/>
                <w:color w:val="000000"/>
                <w:lang w:val="en-US"/>
              </w:rPr>
              <w:t xml:space="preserve">— the contract is comprehensive and it contains no gaps or unclear areas, </w:t>
            </w:r>
          </w:p>
          <w:p w:rsidR="00F85D8C" w:rsidRPr="00C144E4" w:rsidRDefault="00F85D8C" w:rsidP="00CB18E4">
            <w:pPr>
              <w:autoSpaceDE w:val="0"/>
              <w:autoSpaceDN w:val="0"/>
              <w:adjustRightInd w:val="0"/>
              <w:spacing w:after="178"/>
              <w:rPr>
                <w:rFonts w:ascii="Calibri" w:hAnsi="Calibri" w:cs="Calibri"/>
                <w:color w:val="000000"/>
                <w:lang w:val="en-US"/>
              </w:rPr>
            </w:pPr>
            <w:r w:rsidRPr="00C144E4">
              <w:rPr>
                <w:rFonts w:ascii="Calibri" w:hAnsi="Calibri" w:cs="Calibri"/>
                <w:color w:val="000000"/>
                <w:lang w:val="en-US"/>
              </w:rPr>
              <w:t xml:space="preserve">— everyone involved in the contract [both at the CAMO and at the maintenance contractor] agrees with the terms of the contract and fully understands their responsibilities, </w:t>
            </w:r>
          </w:p>
          <w:p w:rsidR="00F85D8C" w:rsidRPr="00C144E4" w:rsidRDefault="00F85D8C" w:rsidP="00CB18E4">
            <w:pPr>
              <w:autoSpaceDE w:val="0"/>
              <w:autoSpaceDN w:val="0"/>
              <w:adjustRightInd w:val="0"/>
              <w:rPr>
                <w:rFonts w:ascii="Calibri" w:hAnsi="Calibri" w:cs="Calibri"/>
                <w:color w:val="000000"/>
                <w:lang w:val="en-US"/>
              </w:rPr>
            </w:pPr>
            <w:r w:rsidRPr="00C144E4">
              <w:rPr>
                <w:rFonts w:ascii="Calibri" w:hAnsi="Calibri" w:cs="Calibri"/>
                <w:color w:val="000000"/>
                <w:lang w:val="en-US"/>
              </w:rPr>
              <w:t xml:space="preserve">— the functional responsibilities of all parties are clearly identified. </w:t>
            </w:r>
          </w:p>
          <w:p w:rsidR="00F85D8C" w:rsidRPr="00AC0A57" w:rsidRDefault="00F85D8C" w:rsidP="00CB18E4">
            <w:pPr>
              <w:autoSpaceDE w:val="0"/>
              <w:autoSpaceDN w:val="0"/>
              <w:adjustRightInd w:val="0"/>
              <w:rPr>
                <w:rFonts w:ascii="Calibri" w:hAnsi="Calibri" w:cs="Calibri"/>
                <w:b/>
                <w:bCs/>
                <w:lang w:val="en-GB"/>
              </w:rPr>
            </w:pPr>
          </w:p>
        </w:tc>
        <w:tc>
          <w:tcPr>
            <w:tcW w:w="1134" w:type="dxa"/>
            <w:tcBorders>
              <w:top w:val="single" w:sz="4" w:space="0" w:color="auto"/>
              <w:left w:val="single" w:sz="4" w:space="0" w:color="auto"/>
              <w:bottom w:val="single" w:sz="4" w:space="0" w:color="auto"/>
              <w:right w:val="single" w:sz="4" w:space="0" w:color="auto"/>
            </w:tcBorders>
          </w:tcPr>
          <w:p w:rsidR="00F85D8C" w:rsidRPr="006D22CF" w:rsidRDefault="00F85D8C" w:rsidP="00CB18E4">
            <w:pPr>
              <w:autoSpaceDE w:val="0"/>
              <w:autoSpaceDN w:val="0"/>
              <w:adjustRightInd w:val="0"/>
              <w:rPr>
                <w:rFonts w:asciiTheme="minorHAnsi" w:hAnsiTheme="minorHAnsi" w:cs="Calibri"/>
                <w:lang w:val="en-GB"/>
              </w:rPr>
            </w:pPr>
          </w:p>
        </w:tc>
      </w:tr>
      <w:tr w:rsidR="00F85D8C" w:rsidRPr="00DE36CE" w:rsidTr="00CB18E4">
        <w:trPr>
          <w:cantSplit/>
          <w:trHeight w:val="284"/>
        </w:trPr>
        <w:tc>
          <w:tcPr>
            <w:tcW w:w="14176" w:type="dxa"/>
            <w:tcBorders>
              <w:top w:val="single" w:sz="4" w:space="0" w:color="auto"/>
              <w:left w:val="nil"/>
              <w:bottom w:val="nil"/>
              <w:right w:val="nil"/>
            </w:tcBorders>
          </w:tcPr>
          <w:p w:rsidR="00F85D8C" w:rsidRDefault="00F85D8C" w:rsidP="00CB18E4">
            <w:pPr>
              <w:autoSpaceDE w:val="0"/>
              <w:autoSpaceDN w:val="0"/>
              <w:adjustRightInd w:val="0"/>
              <w:rPr>
                <w:rFonts w:ascii="Calibri" w:hAnsi="Calibri" w:cs="Calibri"/>
                <w:b/>
                <w:bCs/>
                <w:color w:val="000000"/>
                <w:lang w:val="en-US"/>
              </w:rPr>
            </w:pPr>
          </w:p>
          <w:p w:rsidR="00F85D8C" w:rsidRDefault="00F85D8C" w:rsidP="00CB18E4">
            <w:pPr>
              <w:autoSpaceDE w:val="0"/>
              <w:autoSpaceDN w:val="0"/>
              <w:adjustRightInd w:val="0"/>
              <w:rPr>
                <w:rFonts w:ascii="Calibri" w:hAnsi="Calibri" w:cs="Calibri"/>
                <w:b/>
                <w:bCs/>
                <w:color w:val="000000"/>
                <w:lang w:val="en-US"/>
              </w:rPr>
            </w:pPr>
          </w:p>
          <w:p w:rsidR="00F85D8C" w:rsidRDefault="00F85D8C" w:rsidP="00CB18E4">
            <w:pPr>
              <w:autoSpaceDE w:val="0"/>
              <w:autoSpaceDN w:val="0"/>
              <w:adjustRightInd w:val="0"/>
              <w:rPr>
                <w:rFonts w:ascii="Calibri" w:hAnsi="Calibri" w:cs="Calibri"/>
                <w:b/>
                <w:bCs/>
                <w:color w:val="000000"/>
                <w:lang w:val="en-US"/>
              </w:rPr>
            </w:pPr>
          </w:p>
          <w:p w:rsidR="00F85D8C" w:rsidRDefault="00F85D8C" w:rsidP="00CB18E4">
            <w:pPr>
              <w:autoSpaceDE w:val="0"/>
              <w:autoSpaceDN w:val="0"/>
              <w:adjustRightInd w:val="0"/>
              <w:rPr>
                <w:rFonts w:ascii="Calibri" w:hAnsi="Calibri" w:cs="Calibri"/>
                <w:b/>
                <w:bCs/>
                <w:color w:val="000000"/>
                <w:lang w:val="en-US"/>
              </w:rPr>
            </w:pPr>
          </w:p>
          <w:p w:rsidR="00F85D8C" w:rsidRDefault="00F85D8C" w:rsidP="00CB18E4">
            <w:pPr>
              <w:autoSpaceDE w:val="0"/>
              <w:autoSpaceDN w:val="0"/>
              <w:adjustRightInd w:val="0"/>
              <w:rPr>
                <w:rFonts w:ascii="Calibri" w:hAnsi="Calibri" w:cs="Calibri"/>
                <w:b/>
                <w:bCs/>
                <w:color w:val="000000"/>
                <w:lang w:val="en-US"/>
              </w:rPr>
            </w:pPr>
          </w:p>
          <w:p w:rsidR="00F85D8C" w:rsidRDefault="00F85D8C" w:rsidP="00CB18E4">
            <w:pPr>
              <w:autoSpaceDE w:val="0"/>
              <w:autoSpaceDN w:val="0"/>
              <w:adjustRightInd w:val="0"/>
              <w:rPr>
                <w:rFonts w:ascii="Calibri" w:hAnsi="Calibri" w:cs="Calibri"/>
                <w:b/>
                <w:bCs/>
                <w:color w:val="000000"/>
                <w:lang w:val="en-US"/>
              </w:rPr>
            </w:pPr>
          </w:p>
          <w:p w:rsidR="00F85D8C" w:rsidRDefault="00F85D8C" w:rsidP="00CB18E4">
            <w:pPr>
              <w:autoSpaceDE w:val="0"/>
              <w:autoSpaceDN w:val="0"/>
              <w:adjustRightInd w:val="0"/>
              <w:rPr>
                <w:rFonts w:ascii="Calibri" w:hAnsi="Calibri" w:cs="Calibri"/>
                <w:b/>
                <w:bCs/>
                <w:color w:val="000000"/>
                <w:lang w:val="en-US"/>
              </w:rPr>
            </w:pPr>
          </w:p>
          <w:p w:rsidR="00F85D8C" w:rsidRDefault="00F85D8C" w:rsidP="00CB18E4">
            <w:pPr>
              <w:autoSpaceDE w:val="0"/>
              <w:autoSpaceDN w:val="0"/>
              <w:adjustRightInd w:val="0"/>
              <w:rPr>
                <w:rFonts w:ascii="Calibri" w:hAnsi="Calibri" w:cs="Calibri"/>
                <w:b/>
                <w:bCs/>
                <w:color w:val="000000"/>
                <w:lang w:val="en-US"/>
              </w:rPr>
            </w:pPr>
          </w:p>
          <w:p w:rsidR="00F85D8C" w:rsidRDefault="00F85D8C" w:rsidP="00CB18E4">
            <w:pPr>
              <w:autoSpaceDE w:val="0"/>
              <w:autoSpaceDN w:val="0"/>
              <w:adjustRightInd w:val="0"/>
              <w:rPr>
                <w:rFonts w:ascii="Calibri" w:hAnsi="Calibri" w:cs="Calibri"/>
                <w:b/>
                <w:bCs/>
                <w:color w:val="000000"/>
                <w:lang w:val="en-US"/>
              </w:rPr>
            </w:pPr>
          </w:p>
          <w:p w:rsidR="00F85D8C" w:rsidRPr="00C144E4" w:rsidRDefault="00F85D8C" w:rsidP="00CB18E4">
            <w:pPr>
              <w:autoSpaceDE w:val="0"/>
              <w:autoSpaceDN w:val="0"/>
              <w:adjustRightInd w:val="0"/>
              <w:rPr>
                <w:rFonts w:ascii="Calibri" w:hAnsi="Calibri" w:cs="Calibri"/>
                <w:b/>
                <w:bCs/>
                <w:color w:val="000000"/>
                <w:lang w:val="en-US"/>
              </w:rPr>
            </w:pPr>
          </w:p>
        </w:tc>
        <w:tc>
          <w:tcPr>
            <w:tcW w:w="1134" w:type="dxa"/>
            <w:tcBorders>
              <w:top w:val="single" w:sz="4" w:space="0" w:color="auto"/>
              <w:left w:val="nil"/>
              <w:bottom w:val="nil"/>
              <w:right w:val="nil"/>
            </w:tcBorders>
          </w:tcPr>
          <w:p w:rsidR="00F85D8C" w:rsidRPr="006D22CF" w:rsidRDefault="00F85D8C" w:rsidP="00CB18E4">
            <w:pPr>
              <w:autoSpaceDE w:val="0"/>
              <w:autoSpaceDN w:val="0"/>
              <w:adjustRightInd w:val="0"/>
              <w:rPr>
                <w:rFonts w:asciiTheme="minorHAnsi" w:hAnsiTheme="minorHAnsi" w:cs="Calibri"/>
                <w:lang w:val="en-GB"/>
              </w:rPr>
            </w:pPr>
          </w:p>
        </w:tc>
      </w:tr>
      <w:tr w:rsidR="00F85D8C" w:rsidRPr="001F2460" w:rsidTr="00CB18E4">
        <w:trPr>
          <w:cantSplit/>
          <w:trHeight w:hRule="exact" w:val="340"/>
        </w:trPr>
        <w:tc>
          <w:tcPr>
            <w:tcW w:w="14176" w:type="dxa"/>
            <w:tcBorders>
              <w:top w:val="nil"/>
              <w:left w:val="single" w:sz="4" w:space="0" w:color="auto"/>
              <w:bottom w:val="single" w:sz="4" w:space="0" w:color="auto"/>
              <w:right w:val="single" w:sz="4" w:space="0" w:color="auto"/>
            </w:tcBorders>
            <w:shd w:val="clear" w:color="auto" w:fill="F2F2F2" w:themeFill="background1" w:themeFillShade="F2"/>
          </w:tcPr>
          <w:p w:rsidR="00F85D8C" w:rsidRPr="00AC0A57" w:rsidRDefault="00F85D8C" w:rsidP="00CB18E4">
            <w:pPr>
              <w:autoSpaceDE w:val="0"/>
              <w:autoSpaceDN w:val="0"/>
              <w:adjustRightInd w:val="0"/>
              <w:rPr>
                <w:rFonts w:ascii="Calibri" w:hAnsi="Calibri" w:cs="Calibri"/>
                <w:b/>
                <w:bCs/>
                <w:lang w:val="en-GB"/>
              </w:rPr>
            </w:pPr>
            <w:r w:rsidRPr="00383F40">
              <w:rPr>
                <w:lang w:val="en-US"/>
              </w:rPr>
              <w:lastRenderedPageBreak/>
              <w:br w:type="page"/>
            </w:r>
            <w:r w:rsidRPr="00AC0A57">
              <w:rPr>
                <w:rFonts w:ascii="Calibri" w:hAnsi="Calibri"/>
                <w:b/>
                <w:bCs/>
              </w:rPr>
              <w:t>6.2.2 Audit of aircraft</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tcPr>
          <w:p w:rsidR="00F85D8C" w:rsidRPr="006D22CF" w:rsidRDefault="00F85D8C" w:rsidP="00CB18E4">
            <w:pPr>
              <w:autoSpaceDE w:val="0"/>
              <w:autoSpaceDN w:val="0"/>
              <w:adjustRightInd w:val="0"/>
              <w:rPr>
                <w:rFonts w:asciiTheme="minorHAnsi" w:hAnsiTheme="minorHAnsi" w:cs="Calibri"/>
                <w:lang w:val="en-GB"/>
              </w:rPr>
            </w:pPr>
          </w:p>
        </w:tc>
      </w:tr>
      <w:tr w:rsidR="00F85D8C" w:rsidRPr="00DE36CE" w:rsidTr="00CB18E4">
        <w:trPr>
          <w:cantSplit/>
          <w:trHeight w:val="284"/>
        </w:trPr>
        <w:tc>
          <w:tcPr>
            <w:tcW w:w="14176" w:type="dxa"/>
            <w:tcBorders>
              <w:top w:val="single" w:sz="4" w:space="0" w:color="auto"/>
              <w:left w:val="single" w:sz="4" w:space="0" w:color="auto"/>
              <w:bottom w:val="single" w:sz="4" w:space="0" w:color="auto"/>
              <w:right w:val="single" w:sz="4" w:space="0" w:color="auto"/>
            </w:tcBorders>
          </w:tcPr>
          <w:p w:rsidR="00F85D8C" w:rsidRPr="00C144E4" w:rsidRDefault="00F85D8C" w:rsidP="00CB18E4">
            <w:pPr>
              <w:autoSpaceDE w:val="0"/>
              <w:autoSpaceDN w:val="0"/>
              <w:adjustRightInd w:val="0"/>
              <w:rPr>
                <w:rFonts w:ascii="Calibri" w:hAnsi="Calibri" w:cs="Calibri"/>
                <w:color w:val="000000"/>
                <w:lang w:val="en-US"/>
              </w:rPr>
            </w:pPr>
            <w:r w:rsidRPr="00C144E4">
              <w:rPr>
                <w:rFonts w:ascii="Calibri" w:hAnsi="Calibri" w:cs="Calibri"/>
                <w:color w:val="000000"/>
                <w:lang w:val="en-US"/>
              </w:rPr>
              <w:t xml:space="preserve">This paragraph should set out the procedures to perform an audit of an aircraft. It should describe the audit of aircraft before lease and the quality audit of aircraft during the lease period. </w:t>
            </w:r>
          </w:p>
          <w:p w:rsidR="00F85D8C" w:rsidRPr="00C144E4" w:rsidRDefault="00F85D8C" w:rsidP="00CB18E4">
            <w:pPr>
              <w:autoSpaceDE w:val="0"/>
              <w:autoSpaceDN w:val="0"/>
              <w:adjustRightInd w:val="0"/>
              <w:rPr>
                <w:rFonts w:ascii="Calibri" w:hAnsi="Calibri" w:cs="Calibri"/>
                <w:color w:val="000000"/>
                <w:lang w:val="en-US"/>
              </w:rPr>
            </w:pPr>
          </w:p>
          <w:p w:rsidR="00F85D8C" w:rsidRPr="00A44D4F" w:rsidRDefault="00F85D8C" w:rsidP="00F85D8C">
            <w:pPr>
              <w:pStyle w:val="Liststycke"/>
              <w:numPr>
                <w:ilvl w:val="0"/>
                <w:numId w:val="11"/>
              </w:numPr>
              <w:autoSpaceDE w:val="0"/>
              <w:autoSpaceDN w:val="0"/>
              <w:adjustRightInd w:val="0"/>
              <w:rPr>
                <w:rFonts w:cs="Calibri"/>
                <w:color w:val="000000"/>
                <w:sz w:val="24"/>
                <w:szCs w:val="24"/>
              </w:rPr>
            </w:pPr>
            <w:r w:rsidRPr="00C144E4">
              <w:rPr>
                <w:rFonts w:cs="Calibri"/>
                <w:b/>
                <w:bCs/>
                <w:color w:val="000000"/>
                <w:sz w:val="24"/>
                <w:szCs w:val="24"/>
                <w:lang w:val="en-US"/>
              </w:rPr>
              <w:t xml:space="preserve"> </w:t>
            </w:r>
            <w:r w:rsidRPr="00A44D4F">
              <w:rPr>
                <w:rFonts w:cs="Calibri"/>
                <w:b/>
                <w:bCs/>
                <w:color w:val="000000"/>
                <w:sz w:val="24"/>
                <w:szCs w:val="24"/>
              </w:rPr>
              <w:t xml:space="preserve">Audit of aircraft before lease </w:t>
            </w:r>
          </w:p>
          <w:p w:rsidR="00F85D8C" w:rsidRPr="00C144E4" w:rsidRDefault="00F85D8C" w:rsidP="00CB18E4">
            <w:pPr>
              <w:autoSpaceDE w:val="0"/>
              <w:autoSpaceDN w:val="0"/>
              <w:adjustRightInd w:val="0"/>
              <w:rPr>
                <w:rFonts w:ascii="Calibri" w:hAnsi="Calibri" w:cs="Calibri"/>
                <w:color w:val="000000"/>
                <w:lang w:val="en-US"/>
              </w:rPr>
            </w:pPr>
            <w:r w:rsidRPr="00C144E4">
              <w:rPr>
                <w:rFonts w:ascii="Calibri" w:hAnsi="Calibri" w:cs="Calibri"/>
                <w:color w:val="000000"/>
                <w:lang w:val="en-US"/>
              </w:rPr>
              <w:t>This audit should include an inspection of the aircraft and its records to ensure that the aircraft is airworthy and it complies with the State of Registry requirements, Part-T and any EU requirement applicable for the intended operation. This should include checking that all emergency and operational equipment as required by EU operational and airspace rules is available, that all required maintenance and MSI has been performed, that all modifications and repairs comply with the State of Registry requirements and they are recorded, etc.</w:t>
            </w:r>
          </w:p>
          <w:p w:rsidR="00F85D8C" w:rsidRPr="00C144E4" w:rsidRDefault="00F85D8C" w:rsidP="00CB18E4">
            <w:pPr>
              <w:autoSpaceDE w:val="0"/>
              <w:autoSpaceDN w:val="0"/>
              <w:adjustRightInd w:val="0"/>
              <w:rPr>
                <w:rFonts w:ascii="Calibri" w:hAnsi="Calibri" w:cs="Calibri"/>
                <w:color w:val="000000"/>
                <w:lang w:val="en-US"/>
              </w:rPr>
            </w:pPr>
            <w:r w:rsidRPr="00C144E4">
              <w:rPr>
                <w:rFonts w:ascii="Calibri" w:hAnsi="Calibri" w:cs="Calibri"/>
                <w:color w:val="000000"/>
                <w:lang w:val="en-US"/>
              </w:rPr>
              <w:t xml:space="preserve"> </w:t>
            </w:r>
          </w:p>
          <w:p w:rsidR="00F85D8C" w:rsidRPr="00A44D4F" w:rsidRDefault="00F85D8C" w:rsidP="00F85D8C">
            <w:pPr>
              <w:pStyle w:val="Liststycke"/>
              <w:numPr>
                <w:ilvl w:val="0"/>
                <w:numId w:val="11"/>
              </w:numPr>
              <w:autoSpaceDE w:val="0"/>
              <w:autoSpaceDN w:val="0"/>
              <w:adjustRightInd w:val="0"/>
              <w:rPr>
                <w:rFonts w:cs="Calibri"/>
                <w:color w:val="000000"/>
                <w:sz w:val="24"/>
                <w:szCs w:val="24"/>
              </w:rPr>
            </w:pPr>
            <w:r w:rsidRPr="00C144E4">
              <w:rPr>
                <w:rFonts w:cs="Calibri"/>
                <w:b/>
                <w:bCs/>
                <w:color w:val="000000"/>
                <w:lang w:val="en-US"/>
              </w:rPr>
              <w:t xml:space="preserve">  </w:t>
            </w:r>
            <w:r w:rsidRPr="00A44D4F">
              <w:rPr>
                <w:rFonts w:cs="Calibri"/>
                <w:b/>
                <w:bCs/>
                <w:color w:val="000000"/>
                <w:sz w:val="24"/>
                <w:szCs w:val="24"/>
              </w:rPr>
              <w:t xml:space="preserve">Audit of aircraft during lease </w:t>
            </w:r>
          </w:p>
          <w:p w:rsidR="00F85D8C" w:rsidRPr="00383F40" w:rsidRDefault="00F85D8C" w:rsidP="00CB18E4">
            <w:pPr>
              <w:autoSpaceDE w:val="0"/>
              <w:autoSpaceDN w:val="0"/>
              <w:adjustRightInd w:val="0"/>
              <w:rPr>
                <w:rFonts w:ascii="Calibri" w:hAnsi="Calibri" w:cs="Calibri"/>
                <w:color w:val="000000"/>
                <w:lang w:val="en-US"/>
              </w:rPr>
            </w:pPr>
            <w:r w:rsidRPr="00C144E4">
              <w:rPr>
                <w:rFonts w:ascii="Calibri" w:hAnsi="Calibri" w:cs="Calibri"/>
                <w:color w:val="000000"/>
                <w:lang w:val="en-US"/>
              </w:rPr>
              <w:t xml:space="preserve">This paragraph should set out the procedure to perform a quality audit of the aircraft during the lease period. </w:t>
            </w:r>
            <w:r w:rsidRPr="00383F40">
              <w:rPr>
                <w:rFonts w:ascii="Calibri" w:hAnsi="Calibri" w:cs="Calibri"/>
                <w:color w:val="000000"/>
                <w:lang w:val="en-US"/>
              </w:rPr>
              <w:t xml:space="preserve">This procedure may include: </w:t>
            </w:r>
          </w:p>
          <w:p w:rsidR="00F85D8C" w:rsidRPr="00383F40" w:rsidRDefault="00F85D8C" w:rsidP="00CB18E4">
            <w:pPr>
              <w:autoSpaceDE w:val="0"/>
              <w:autoSpaceDN w:val="0"/>
              <w:adjustRightInd w:val="0"/>
              <w:rPr>
                <w:rFonts w:ascii="Calibri" w:hAnsi="Calibri" w:cs="Calibri"/>
                <w:color w:val="000000"/>
                <w:lang w:val="en-US"/>
              </w:rPr>
            </w:pPr>
          </w:p>
          <w:p w:rsidR="00F85D8C" w:rsidRPr="00C144E4" w:rsidRDefault="00F85D8C" w:rsidP="00CB18E4">
            <w:pPr>
              <w:autoSpaceDE w:val="0"/>
              <w:autoSpaceDN w:val="0"/>
              <w:adjustRightInd w:val="0"/>
              <w:spacing w:after="178"/>
              <w:rPr>
                <w:rFonts w:ascii="Calibri" w:hAnsi="Calibri" w:cs="Calibri"/>
                <w:color w:val="000000"/>
                <w:lang w:val="en-US"/>
              </w:rPr>
            </w:pPr>
            <w:r w:rsidRPr="00C144E4">
              <w:rPr>
                <w:rFonts w:ascii="Calibri" w:hAnsi="Calibri" w:cs="Calibri"/>
                <w:color w:val="000000"/>
                <w:lang w:val="en-US"/>
              </w:rPr>
              <w:t xml:space="preserve">— compliance with approved procedures, </w:t>
            </w:r>
          </w:p>
          <w:p w:rsidR="00F85D8C" w:rsidRPr="00C144E4" w:rsidRDefault="00F85D8C" w:rsidP="00CB18E4">
            <w:pPr>
              <w:autoSpaceDE w:val="0"/>
              <w:autoSpaceDN w:val="0"/>
              <w:adjustRightInd w:val="0"/>
              <w:spacing w:after="178"/>
              <w:rPr>
                <w:rFonts w:ascii="Calibri" w:hAnsi="Calibri" w:cs="Calibri"/>
                <w:color w:val="000000"/>
                <w:lang w:val="en-US"/>
              </w:rPr>
            </w:pPr>
            <w:r w:rsidRPr="00C144E4">
              <w:rPr>
                <w:rFonts w:ascii="Calibri" w:hAnsi="Calibri" w:cs="Calibri"/>
                <w:color w:val="000000"/>
                <w:lang w:val="en-US"/>
              </w:rPr>
              <w:t xml:space="preserve">— contracted maintenance is carried out in accordance with the contract, </w:t>
            </w:r>
          </w:p>
          <w:p w:rsidR="00F85D8C" w:rsidRPr="00C144E4" w:rsidRDefault="00F85D8C" w:rsidP="00CB18E4">
            <w:pPr>
              <w:autoSpaceDE w:val="0"/>
              <w:autoSpaceDN w:val="0"/>
              <w:adjustRightInd w:val="0"/>
              <w:rPr>
                <w:rFonts w:ascii="Calibri" w:hAnsi="Calibri" w:cs="Calibri"/>
                <w:color w:val="000000"/>
                <w:lang w:val="en-US"/>
              </w:rPr>
            </w:pPr>
            <w:r w:rsidRPr="00C144E4">
              <w:rPr>
                <w:rFonts w:ascii="Calibri" w:hAnsi="Calibri" w:cs="Calibri"/>
                <w:color w:val="000000"/>
                <w:lang w:val="en-US"/>
              </w:rPr>
              <w:t xml:space="preserve">— continued compliance with Part-T. </w:t>
            </w:r>
          </w:p>
          <w:p w:rsidR="00F85D8C" w:rsidRPr="006D22CF" w:rsidRDefault="00F85D8C" w:rsidP="00CB18E4">
            <w:pPr>
              <w:autoSpaceDE w:val="0"/>
              <w:autoSpaceDN w:val="0"/>
              <w:adjustRightInd w:val="0"/>
              <w:rPr>
                <w:rFonts w:asciiTheme="minorHAnsi" w:hAnsiTheme="minorHAnsi" w:cs="Calibri"/>
                <w:b/>
                <w:bCs/>
                <w:lang w:val="en-GB"/>
              </w:rPr>
            </w:pPr>
          </w:p>
        </w:tc>
        <w:tc>
          <w:tcPr>
            <w:tcW w:w="1134" w:type="dxa"/>
            <w:tcBorders>
              <w:top w:val="single" w:sz="4" w:space="0" w:color="auto"/>
              <w:left w:val="single" w:sz="4" w:space="0" w:color="auto"/>
              <w:bottom w:val="single" w:sz="4" w:space="0" w:color="auto"/>
              <w:right w:val="single" w:sz="4" w:space="0" w:color="auto"/>
            </w:tcBorders>
          </w:tcPr>
          <w:p w:rsidR="00F85D8C" w:rsidRPr="006D22CF" w:rsidRDefault="00F85D8C" w:rsidP="00CB18E4">
            <w:pPr>
              <w:autoSpaceDE w:val="0"/>
              <w:autoSpaceDN w:val="0"/>
              <w:adjustRightInd w:val="0"/>
              <w:rPr>
                <w:rFonts w:asciiTheme="minorHAnsi" w:hAnsiTheme="minorHAnsi" w:cs="Calibri"/>
                <w:lang w:val="en-GB"/>
              </w:rPr>
            </w:pPr>
            <w:r>
              <w:rPr>
                <w:rFonts w:asciiTheme="minorHAnsi" w:hAnsiTheme="minorHAnsi" w:cs="Calibri"/>
                <w:lang w:val="en-GB"/>
              </w:rPr>
              <w:t xml:space="preserve"> </w:t>
            </w:r>
          </w:p>
        </w:tc>
      </w:tr>
    </w:tbl>
    <w:p w:rsidR="00F85D8C" w:rsidRPr="001F2460" w:rsidRDefault="00F85D8C" w:rsidP="00F85D8C">
      <w:pPr>
        <w:rPr>
          <w:lang w:val="en-US"/>
        </w:rPr>
      </w:pPr>
    </w:p>
    <w:p w:rsidR="00C86561" w:rsidRPr="00F85D8C" w:rsidRDefault="00C86561" w:rsidP="00C93BA5">
      <w:pPr>
        <w:pStyle w:val="Brdtext"/>
        <w:rPr>
          <w:lang w:val="en-US"/>
        </w:rPr>
      </w:pPr>
    </w:p>
    <w:sectPr w:rsidR="00C86561" w:rsidRPr="00F85D8C" w:rsidSect="00B7633A">
      <w:headerReference w:type="even" r:id="rId8"/>
      <w:headerReference w:type="default" r:id="rId9"/>
      <w:footerReference w:type="even" r:id="rId10"/>
      <w:footerReference w:type="default" r:id="rId11"/>
      <w:headerReference w:type="first" r:id="rId12"/>
      <w:footerReference w:type="first" r:id="rId13"/>
      <w:pgSz w:w="16838" w:h="11906" w:orient="landscape"/>
      <w:pgMar w:top="1135" w:right="820" w:bottom="1135" w:left="1079" w:header="540"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D8C" w:rsidRDefault="00F85D8C" w:rsidP="00F12B44">
      <w:r>
        <w:separator/>
      </w:r>
    </w:p>
  </w:endnote>
  <w:endnote w:type="continuationSeparator" w:id="0">
    <w:p w:rsidR="00F85D8C" w:rsidRDefault="00F85D8C" w:rsidP="00F12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6CE" w:rsidRDefault="00DE36C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46" w:rsidRPr="0018768E" w:rsidRDefault="00C014FB">
    <w:pPr>
      <w:pStyle w:val="Sidfot"/>
      <w:jc w:val="center"/>
      <w:rPr>
        <w:rFonts w:ascii="Calibri" w:hAnsi="Calibri"/>
      </w:rPr>
    </w:pPr>
    <w:r w:rsidRPr="0018768E">
      <w:rPr>
        <w:rFonts w:ascii="Calibri" w:hAnsi="Calibri"/>
      </w:rPr>
      <w:t xml:space="preserve">Sida </w:t>
    </w:r>
    <w:r w:rsidRPr="0018768E">
      <w:rPr>
        <w:rFonts w:ascii="Calibri" w:hAnsi="Calibri"/>
        <w:b/>
      </w:rPr>
      <w:fldChar w:fldCharType="begin"/>
    </w:r>
    <w:r w:rsidRPr="0018768E">
      <w:rPr>
        <w:rFonts w:ascii="Calibri" w:hAnsi="Calibri"/>
        <w:b/>
      </w:rPr>
      <w:instrText>PAGE</w:instrText>
    </w:r>
    <w:r w:rsidRPr="0018768E">
      <w:rPr>
        <w:rFonts w:ascii="Calibri" w:hAnsi="Calibri"/>
        <w:b/>
      </w:rPr>
      <w:fldChar w:fldCharType="separate"/>
    </w:r>
    <w:r w:rsidR="00DE36CE">
      <w:rPr>
        <w:rFonts w:ascii="Calibri" w:hAnsi="Calibri"/>
        <w:b/>
        <w:noProof/>
      </w:rPr>
      <w:t>1</w:t>
    </w:r>
    <w:r w:rsidRPr="0018768E">
      <w:rPr>
        <w:rFonts w:ascii="Calibri" w:hAnsi="Calibri"/>
        <w:b/>
      </w:rPr>
      <w:fldChar w:fldCharType="end"/>
    </w:r>
    <w:r w:rsidRPr="0018768E">
      <w:rPr>
        <w:rFonts w:ascii="Calibri" w:hAnsi="Calibri"/>
      </w:rPr>
      <w:t xml:space="preserve"> av </w:t>
    </w:r>
    <w:r w:rsidRPr="0018768E">
      <w:rPr>
        <w:rFonts w:ascii="Calibri" w:hAnsi="Calibri"/>
        <w:b/>
      </w:rPr>
      <w:fldChar w:fldCharType="begin"/>
    </w:r>
    <w:r w:rsidRPr="0018768E">
      <w:rPr>
        <w:rFonts w:ascii="Calibri" w:hAnsi="Calibri"/>
        <w:b/>
      </w:rPr>
      <w:instrText>NUMPAGES</w:instrText>
    </w:r>
    <w:r w:rsidRPr="0018768E">
      <w:rPr>
        <w:rFonts w:ascii="Calibri" w:hAnsi="Calibri"/>
        <w:b/>
      </w:rPr>
      <w:fldChar w:fldCharType="separate"/>
    </w:r>
    <w:r w:rsidR="00DE36CE">
      <w:rPr>
        <w:rFonts w:ascii="Calibri" w:hAnsi="Calibri"/>
        <w:b/>
        <w:noProof/>
      </w:rPr>
      <w:t>11</w:t>
    </w:r>
    <w:r w:rsidRPr="0018768E">
      <w:rPr>
        <w:rFonts w:ascii="Calibri" w:hAnsi="Calibri"/>
        <w:b/>
      </w:rPr>
      <w:fldChar w:fldCharType="end"/>
    </w:r>
  </w:p>
  <w:p w:rsidR="001A7046" w:rsidRDefault="00DE36CE">
    <w:pPr>
      <w:pStyle w:val="Sidfot"/>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6CE" w:rsidRDefault="00DE36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D8C" w:rsidRDefault="00F85D8C" w:rsidP="00F12B44">
      <w:r>
        <w:separator/>
      </w:r>
    </w:p>
  </w:footnote>
  <w:footnote w:type="continuationSeparator" w:id="0">
    <w:p w:rsidR="00F85D8C" w:rsidRDefault="00F85D8C" w:rsidP="00F12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6CE" w:rsidRDefault="00DE36C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46" w:rsidRPr="003A00F5" w:rsidRDefault="00D26017" w:rsidP="0018768E">
    <w:pPr>
      <w:pStyle w:val="Sidhuvud"/>
      <w:rPr>
        <w:rFonts w:ascii="Calibri" w:hAnsi="Calibri" w:cs="Arial"/>
        <w:szCs w:val="20"/>
        <w:lang w:val="en-US"/>
      </w:rPr>
    </w:pPr>
    <w:r>
      <w:rPr>
        <w:rFonts w:ascii="Calibri" w:hAnsi="Calibri" w:cs="Arial"/>
        <w:szCs w:val="20"/>
        <w:lang w:val="en-US"/>
      </w:rPr>
      <w:t>Guide</w:t>
    </w:r>
    <w:r w:rsidR="00C014FB" w:rsidRPr="003A00F5">
      <w:rPr>
        <w:rFonts w:ascii="Calibri" w:hAnsi="Calibri" w:cs="Arial"/>
        <w:szCs w:val="20"/>
        <w:lang w:val="en-US"/>
      </w:rPr>
      <w:t xml:space="preserve"> CAME </w:t>
    </w:r>
    <w:r w:rsidR="00C014FB">
      <w:rPr>
        <w:rFonts w:ascii="Calibri" w:hAnsi="Calibri" w:cs="Arial"/>
        <w:szCs w:val="20"/>
        <w:lang w:val="en-US"/>
      </w:rPr>
      <w:t xml:space="preserve">Del-T Expanded </w:t>
    </w:r>
  </w:p>
  <w:p w:rsidR="001A7046" w:rsidRPr="00CC5271" w:rsidRDefault="00DE36CE" w:rsidP="0018768E">
    <w:pPr>
      <w:pStyle w:val="Sidhuvud"/>
      <w:rPr>
        <w:rFonts w:ascii="Calibri" w:hAnsi="Calibri"/>
        <w:lang w:val="en-US"/>
      </w:rPr>
    </w:pPr>
    <w:r>
      <w:rPr>
        <w:rFonts w:ascii="Calibri" w:hAnsi="Calibri" w:cs="Arial"/>
        <w:szCs w:val="20"/>
        <w:lang w:val="en-US"/>
      </w:rPr>
      <w:t>Rev 1</w:t>
    </w:r>
    <w:bookmarkStart w:id="6" w:name="_GoBack"/>
    <w:bookmarkEnd w:id="6"/>
    <w:r w:rsidR="00D26017">
      <w:rPr>
        <w:rFonts w:ascii="Calibri" w:hAnsi="Calibri" w:cs="Arial"/>
        <w:szCs w:val="20"/>
        <w:lang w:val="en-US"/>
      </w:rPr>
      <w:t>, 20200624</w:t>
    </w:r>
  </w:p>
  <w:p w:rsidR="00632ECA" w:rsidRPr="00632ECA" w:rsidRDefault="00DE36CE">
    <w:pP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6CE" w:rsidRDefault="00DE36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DB2FDD4"/>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7F24E5A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6B1C69"/>
    <w:multiLevelType w:val="multilevel"/>
    <w:tmpl w:val="726E704C"/>
    <w:lvl w:ilvl="0">
      <w:start w:val="1"/>
      <w:numFmt w:val="decimal"/>
      <w:pStyle w:val="Numreradlist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34C2845"/>
    <w:multiLevelType w:val="hybridMultilevel"/>
    <w:tmpl w:val="CE123C8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0C51552"/>
    <w:multiLevelType w:val="hybridMultilevel"/>
    <w:tmpl w:val="25F8194A"/>
    <w:lvl w:ilvl="0" w:tplc="D97C2B58">
      <w:start w:val="1"/>
      <w:numFmt w:val="lowerLetter"/>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4524A1C"/>
    <w:multiLevelType w:val="hybridMultilevel"/>
    <w:tmpl w:val="C8E47B2E"/>
    <w:lvl w:ilvl="0" w:tplc="041D0011">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4A85C52"/>
    <w:multiLevelType w:val="hybridMultilevel"/>
    <w:tmpl w:val="0FF0D1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E9A5E51"/>
    <w:multiLevelType w:val="hybridMultilevel"/>
    <w:tmpl w:val="051E998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716D4167"/>
    <w:multiLevelType w:val="multilevel"/>
    <w:tmpl w:val="3BC66E34"/>
    <w:lvl w:ilvl="0">
      <w:start w:val="1"/>
      <w:numFmt w:val="bullet"/>
      <w:pStyle w:val="Punktlista"/>
      <w:lvlText w:val=""/>
      <w:lvlJc w:val="left"/>
      <w:pPr>
        <w:ind w:left="360" w:hanging="360"/>
      </w:pPr>
      <w:rPr>
        <w:rFonts w:ascii="Symbol" w:hAnsi="Symbol" w:hint="default"/>
        <w:sz w:val="20"/>
      </w:rPr>
    </w:lvl>
    <w:lvl w:ilvl="1">
      <w:start w:val="1"/>
      <w:numFmt w:val="bullet"/>
      <w:lvlText w:val=""/>
      <w:lvlJc w:val="left"/>
      <w:pPr>
        <w:ind w:left="720" w:hanging="360"/>
      </w:pPr>
      <w:rPr>
        <w:rFonts w:ascii="Symbol" w:hAnsi="Symbol" w:hint="default"/>
        <w:sz w:val="20"/>
      </w:rPr>
    </w:lvl>
    <w:lvl w:ilvl="2">
      <w:start w:val="1"/>
      <w:numFmt w:val="bullet"/>
      <w:lvlText w:val="–"/>
      <w:lvlJc w:val="left"/>
      <w:pPr>
        <w:ind w:left="1080" w:hanging="360"/>
      </w:pPr>
      <w:rPr>
        <w:rFonts w:ascii="Times New Roman" w:hAnsi="Times New Roman" w:cs="Times New Roman" w:hint="default"/>
        <w:sz w:val="2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1"/>
  </w:num>
  <w:num w:numId="3">
    <w:abstractNumId w:val="2"/>
  </w:num>
  <w:num w:numId="4">
    <w:abstractNumId w:val="8"/>
  </w:num>
  <w:num w:numId="5">
    <w:abstractNumId w:val="8"/>
  </w:num>
  <w:num w:numId="6">
    <w:abstractNumId w:val="2"/>
  </w:num>
  <w:num w:numId="7">
    <w:abstractNumId w:val="5"/>
  </w:num>
  <w:num w:numId="8">
    <w:abstractNumId w:val="6"/>
  </w:num>
  <w:num w:numId="9">
    <w:abstractNumId w:val="7"/>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D8C"/>
    <w:rsid w:val="0001451F"/>
    <w:rsid w:val="000355F2"/>
    <w:rsid w:val="00044692"/>
    <w:rsid w:val="00047802"/>
    <w:rsid w:val="000B158A"/>
    <w:rsid w:val="0013294C"/>
    <w:rsid w:val="001576E9"/>
    <w:rsid w:val="001629B8"/>
    <w:rsid w:val="001631C1"/>
    <w:rsid w:val="001B188F"/>
    <w:rsid w:val="001B62AF"/>
    <w:rsid w:val="001C02CA"/>
    <w:rsid w:val="001C44A7"/>
    <w:rsid w:val="002475A7"/>
    <w:rsid w:val="00256269"/>
    <w:rsid w:val="00267154"/>
    <w:rsid w:val="00273028"/>
    <w:rsid w:val="002942C6"/>
    <w:rsid w:val="002C1047"/>
    <w:rsid w:val="002F2323"/>
    <w:rsid w:val="00333565"/>
    <w:rsid w:val="003A7CC4"/>
    <w:rsid w:val="003D791B"/>
    <w:rsid w:val="004306AE"/>
    <w:rsid w:val="00493E41"/>
    <w:rsid w:val="004958D6"/>
    <w:rsid w:val="005B3BFB"/>
    <w:rsid w:val="005C6BEC"/>
    <w:rsid w:val="005D6DFB"/>
    <w:rsid w:val="005F6E75"/>
    <w:rsid w:val="00607184"/>
    <w:rsid w:val="00610E7C"/>
    <w:rsid w:val="00671EB9"/>
    <w:rsid w:val="0067376C"/>
    <w:rsid w:val="006746AB"/>
    <w:rsid w:val="006A0D1D"/>
    <w:rsid w:val="006C445E"/>
    <w:rsid w:val="006D1951"/>
    <w:rsid w:val="006E4875"/>
    <w:rsid w:val="006F393E"/>
    <w:rsid w:val="007172BB"/>
    <w:rsid w:val="0074767D"/>
    <w:rsid w:val="0075185E"/>
    <w:rsid w:val="00861C3D"/>
    <w:rsid w:val="008A6B27"/>
    <w:rsid w:val="008A7119"/>
    <w:rsid w:val="009014F5"/>
    <w:rsid w:val="0098584F"/>
    <w:rsid w:val="00AB326C"/>
    <w:rsid w:val="00AE386B"/>
    <w:rsid w:val="00AF23CE"/>
    <w:rsid w:val="00B33AB9"/>
    <w:rsid w:val="00B47E74"/>
    <w:rsid w:val="00B771BD"/>
    <w:rsid w:val="00BE0BC3"/>
    <w:rsid w:val="00BE5344"/>
    <w:rsid w:val="00C014FB"/>
    <w:rsid w:val="00C129C6"/>
    <w:rsid w:val="00C605AA"/>
    <w:rsid w:val="00C86561"/>
    <w:rsid w:val="00C93BA5"/>
    <w:rsid w:val="00CA198B"/>
    <w:rsid w:val="00CC2A0E"/>
    <w:rsid w:val="00CC406F"/>
    <w:rsid w:val="00CF5632"/>
    <w:rsid w:val="00D26017"/>
    <w:rsid w:val="00D467B3"/>
    <w:rsid w:val="00D62EF3"/>
    <w:rsid w:val="00D75770"/>
    <w:rsid w:val="00DC39A2"/>
    <w:rsid w:val="00DD3301"/>
    <w:rsid w:val="00DE36CE"/>
    <w:rsid w:val="00E24269"/>
    <w:rsid w:val="00E66025"/>
    <w:rsid w:val="00E70170"/>
    <w:rsid w:val="00E810FA"/>
    <w:rsid w:val="00E84FAA"/>
    <w:rsid w:val="00EA5B39"/>
    <w:rsid w:val="00EE5C0A"/>
    <w:rsid w:val="00F12B44"/>
    <w:rsid w:val="00F25290"/>
    <w:rsid w:val="00F344FF"/>
    <w:rsid w:val="00F47743"/>
    <w:rsid w:val="00F5103B"/>
    <w:rsid w:val="00F5604F"/>
    <w:rsid w:val="00F85D8C"/>
    <w:rsid w:val="00FA11A0"/>
    <w:rsid w:val="00FD1105"/>
    <w:rsid w:val="00FD65F3"/>
    <w:rsid w:val="00FE0796"/>
    <w:rsid w:val="00FF147E"/>
    <w:rsid w:val="00FF68C4"/>
  </w:rsids>
  <m:mathPr>
    <m:mathFont m:val="Cambria Math"/>
    <m:brkBin m:val="before"/>
    <m:brkBinSub m:val="--"/>
    <m:smallFrac/>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F2CFE5"/>
  <w15:chartTrackingRefBased/>
  <w15:docId w15:val="{3379244D-F2E2-4C5A-B23B-836A43AD6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unhideWhenUsed="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D8C"/>
    <w:pPr>
      <w:spacing w:after="0" w:line="240" w:lineRule="auto"/>
    </w:pPr>
    <w:rPr>
      <w:rFonts w:ascii="Times New Roman" w:eastAsia="Times New Roman" w:hAnsi="Times New Roman" w:cs="Times New Roman"/>
      <w:sz w:val="24"/>
      <w:szCs w:val="24"/>
      <w:lang w:eastAsia="sv-SE"/>
    </w:rPr>
  </w:style>
  <w:style w:type="paragraph" w:styleId="Rubrik1">
    <w:name w:val="heading 1"/>
    <w:basedOn w:val="Normal"/>
    <w:next w:val="Brdtext"/>
    <w:link w:val="Rubrik1Char"/>
    <w:uiPriority w:val="9"/>
    <w:qFormat/>
    <w:rsid w:val="00BE5344"/>
    <w:pPr>
      <w:keepNext/>
      <w:keepLines/>
      <w:spacing w:after="120"/>
      <w:outlineLvl w:val="0"/>
    </w:pPr>
    <w:rPr>
      <w:rFonts w:ascii="Arial" w:eastAsiaTheme="majorEastAsia" w:hAnsi="Arial" w:cstheme="majorBidi"/>
      <w:b/>
      <w:bCs/>
      <w:sz w:val="32"/>
      <w:szCs w:val="28"/>
    </w:rPr>
  </w:style>
  <w:style w:type="paragraph" w:styleId="Rubrik2">
    <w:name w:val="heading 2"/>
    <w:basedOn w:val="Normal"/>
    <w:next w:val="Brdtext"/>
    <w:link w:val="Rubrik2Char"/>
    <w:uiPriority w:val="9"/>
    <w:qFormat/>
    <w:rsid w:val="00BE5344"/>
    <w:pPr>
      <w:keepNext/>
      <w:keepLines/>
      <w:spacing w:before="240" w:after="60"/>
      <w:outlineLvl w:val="1"/>
    </w:pPr>
    <w:rPr>
      <w:rFonts w:ascii="Arial" w:eastAsiaTheme="majorEastAsia" w:hAnsi="Arial" w:cstheme="majorBidi"/>
      <w:b/>
      <w:bCs/>
      <w:szCs w:val="26"/>
    </w:rPr>
  </w:style>
  <w:style w:type="paragraph" w:styleId="Rubrik3">
    <w:name w:val="heading 3"/>
    <w:basedOn w:val="Normal"/>
    <w:next w:val="Brdtext"/>
    <w:link w:val="Rubrik3Char"/>
    <w:uiPriority w:val="9"/>
    <w:qFormat/>
    <w:rsid w:val="00BE5344"/>
    <w:pPr>
      <w:keepNext/>
      <w:keepLines/>
      <w:spacing w:before="240" w:after="60"/>
      <w:outlineLvl w:val="2"/>
    </w:pPr>
    <w:rPr>
      <w:rFonts w:ascii="Arial" w:eastAsiaTheme="majorEastAsia" w:hAnsi="Arial" w:cstheme="majorBidi"/>
      <w:bCs/>
    </w:rPr>
  </w:style>
  <w:style w:type="paragraph" w:styleId="Rubrik4">
    <w:name w:val="heading 4"/>
    <w:basedOn w:val="Normal"/>
    <w:next w:val="Brdtext"/>
    <w:link w:val="Rubrik4Char"/>
    <w:uiPriority w:val="9"/>
    <w:rsid w:val="00BE5344"/>
    <w:pPr>
      <w:keepNext/>
      <w:keepLines/>
      <w:spacing w:before="200" w:after="200"/>
      <w:outlineLvl w:val="3"/>
    </w:pPr>
    <w:rPr>
      <w:rFonts w:ascii="Arial" w:eastAsiaTheme="majorEastAsia" w:hAnsi="Arial" w:cstheme="majorBidi"/>
      <w:b/>
      <w:bCs/>
      <w:iCs/>
      <w:sz w:val="20"/>
    </w:rPr>
  </w:style>
  <w:style w:type="paragraph" w:styleId="Rubrik5">
    <w:name w:val="heading 5"/>
    <w:basedOn w:val="Normal"/>
    <w:next w:val="Brdtext"/>
    <w:link w:val="Rubrik5Char"/>
    <w:uiPriority w:val="9"/>
    <w:semiHidden/>
    <w:rsid w:val="00BE5344"/>
    <w:pPr>
      <w:keepNext/>
      <w:keepLines/>
      <w:spacing w:before="120"/>
      <w:outlineLvl w:val="4"/>
    </w:pPr>
    <w:rPr>
      <w:rFonts w:ascii="Arial" w:eastAsiaTheme="majorEastAsia" w:hAnsi="Arial" w:cstheme="majorBidi"/>
      <w:sz w:val="20"/>
    </w:rPr>
  </w:style>
  <w:style w:type="paragraph" w:styleId="Rubrik6">
    <w:name w:val="heading 6"/>
    <w:basedOn w:val="Normal"/>
    <w:next w:val="Brdtext"/>
    <w:link w:val="Rubrik6Char"/>
    <w:uiPriority w:val="9"/>
    <w:semiHidden/>
    <w:rsid w:val="00BE5344"/>
    <w:pPr>
      <w:keepNext/>
      <w:keepLines/>
      <w:spacing w:before="120"/>
      <w:outlineLvl w:val="5"/>
    </w:pPr>
    <w:rPr>
      <w:rFonts w:ascii="Arial" w:eastAsiaTheme="majorEastAsia" w:hAnsi="Arial" w:cstheme="majorBidi"/>
      <w:iCs/>
      <w:sz w:val="20"/>
    </w:rPr>
  </w:style>
  <w:style w:type="paragraph" w:styleId="Rubrik7">
    <w:name w:val="heading 7"/>
    <w:basedOn w:val="Normal"/>
    <w:next w:val="Normal"/>
    <w:link w:val="Rubrik7Char"/>
    <w:uiPriority w:val="9"/>
    <w:semiHidden/>
    <w:rsid w:val="00BE5344"/>
    <w:pPr>
      <w:keepNext/>
      <w:keepLines/>
      <w:spacing w:before="120"/>
      <w:outlineLvl w:val="6"/>
    </w:pPr>
    <w:rPr>
      <w:rFonts w:ascii="Arial" w:eastAsiaTheme="majorEastAsia" w:hAnsi="Arial" w:cstheme="majorBidi"/>
      <w:iCs/>
      <w:sz w:val="20"/>
    </w:rPr>
  </w:style>
  <w:style w:type="paragraph" w:styleId="Rubrik8">
    <w:name w:val="heading 8"/>
    <w:basedOn w:val="Normal"/>
    <w:next w:val="Brdtext"/>
    <w:link w:val="Rubrik8Char"/>
    <w:uiPriority w:val="9"/>
    <w:semiHidden/>
    <w:rsid w:val="00BE5344"/>
    <w:pPr>
      <w:keepNext/>
      <w:keepLines/>
      <w:spacing w:before="120"/>
      <w:outlineLvl w:val="7"/>
    </w:pPr>
    <w:rPr>
      <w:rFonts w:ascii="Arial" w:eastAsiaTheme="majorEastAsia" w:hAnsi="Arial" w:cstheme="majorBidi"/>
      <w:sz w:val="20"/>
      <w:szCs w:val="20"/>
    </w:rPr>
  </w:style>
  <w:style w:type="paragraph" w:styleId="Rubrik9">
    <w:name w:val="heading 9"/>
    <w:basedOn w:val="Normal"/>
    <w:next w:val="Brdtext"/>
    <w:link w:val="Rubrik9Char"/>
    <w:uiPriority w:val="9"/>
    <w:semiHidden/>
    <w:rsid w:val="00BE5344"/>
    <w:pPr>
      <w:keepNext/>
      <w:keepLines/>
      <w:spacing w:before="200"/>
      <w:outlineLvl w:val="8"/>
    </w:pPr>
    <w:rPr>
      <w:rFonts w:ascii="Arial" w:eastAsiaTheme="majorEastAsia" w:hAnsi="Arial" w:cstheme="majorBidi"/>
      <w:iCs/>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BE5344"/>
    <w:pPr>
      <w:tabs>
        <w:tab w:val="center" w:pos="4536"/>
        <w:tab w:val="right" w:pos="9072"/>
      </w:tabs>
    </w:pPr>
    <w:rPr>
      <w:rFonts w:ascii="Arial" w:hAnsi="Arial"/>
      <w:sz w:val="20"/>
    </w:rPr>
  </w:style>
  <w:style w:type="character" w:customStyle="1" w:styleId="SidhuvudChar">
    <w:name w:val="Sidhuvud Char"/>
    <w:basedOn w:val="Standardstycketeckensnitt"/>
    <w:link w:val="Sidhuvud"/>
    <w:uiPriority w:val="99"/>
    <w:semiHidden/>
    <w:rsid w:val="002475A7"/>
    <w:rPr>
      <w:rFonts w:ascii="Arial" w:hAnsi="Arial"/>
      <w:sz w:val="20"/>
    </w:rPr>
  </w:style>
  <w:style w:type="paragraph" w:styleId="Sidfot">
    <w:name w:val="footer"/>
    <w:basedOn w:val="Normal"/>
    <w:link w:val="SidfotChar"/>
    <w:uiPriority w:val="99"/>
    <w:rsid w:val="00BE5344"/>
    <w:pPr>
      <w:tabs>
        <w:tab w:val="center" w:pos="4536"/>
        <w:tab w:val="right" w:pos="9072"/>
      </w:tabs>
    </w:pPr>
    <w:rPr>
      <w:rFonts w:ascii="Arial" w:hAnsi="Arial"/>
      <w:sz w:val="16"/>
    </w:rPr>
  </w:style>
  <w:style w:type="character" w:customStyle="1" w:styleId="SidfotChar">
    <w:name w:val="Sidfot Char"/>
    <w:basedOn w:val="Standardstycketeckensnitt"/>
    <w:link w:val="Sidfot"/>
    <w:uiPriority w:val="99"/>
    <w:rsid w:val="002475A7"/>
    <w:rPr>
      <w:rFonts w:ascii="Arial" w:hAnsi="Arial"/>
      <w:sz w:val="16"/>
    </w:rPr>
  </w:style>
  <w:style w:type="table" w:styleId="Tabellrutnt">
    <w:name w:val="Table Grid"/>
    <w:basedOn w:val="Normaltabell"/>
    <w:rsid w:val="00BE5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BE5344"/>
    <w:rPr>
      <w:rFonts w:ascii="Tahoma" w:hAnsi="Tahoma" w:cs="Tahoma"/>
      <w:sz w:val="16"/>
      <w:szCs w:val="16"/>
    </w:rPr>
  </w:style>
  <w:style w:type="character" w:customStyle="1" w:styleId="BallongtextChar">
    <w:name w:val="Ballongtext Char"/>
    <w:basedOn w:val="Standardstycketeckensnitt"/>
    <w:link w:val="Ballongtext"/>
    <w:uiPriority w:val="99"/>
    <w:semiHidden/>
    <w:rsid w:val="00BE5344"/>
    <w:rPr>
      <w:rFonts w:ascii="Tahoma" w:hAnsi="Tahoma" w:cs="Tahoma"/>
      <w:sz w:val="16"/>
      <w:szCs w:val="16"/>
    </w:rPr>
  </w:style>
  <w:style w:type="paragraph" w:styleId="Brdtext">
    <w:name w:val="Body Text"/>
    <w:basedOn w:val="Normal"/>
    <w:link w:val="BrdtextChar"/>
    <w:uiPriority w:val="99"/>
    <w:qFormat/>
    <w:rsid w:val="00BE5344"/>
  </w:style>
  <w:style w:type="character" w:customStyle="1" w:styleId="BrdtextChar">
    <w:name w:val="Brödtext Char"/>
    <w:basedOn w:val="Standardstycketeckensnitt"/>
    <w:link w:val="Brdtext"/>
    <w:uiPriority w:val="99"/>
    <w:rsid w:val="00BE5344"/>
    <w:rPr>
      <w:rFonts w:ascii="Times New Roman" w:hAnsi="Times New Roman"/>
      <w:sz w:val="24"/>
    </w:rPr>
  </w:style>
  <w:style w:type="character" w:customStyle="1" w:styleId="Rubrik1Char">
    <w:name w:val="Rubrik 1 Char"/>
    <w:basedOn w:val="Standardstycketeckensnitt"/>
    <w:link w:val="Rubrik1"/>
    <w:uiPriority w:val="9"/>
    <w:rsid w:val="00BE5344"/>
    <w:rPr>
      <w:rFonts w:ascii="Arial" w:eastAsiaTheme="majorEastAsia" w:hAnsi="Arial" w:cstheme="majorBidi"/>
      <w:b/>
      <w:bCs/>
      <w:sz w:val="32"/>
      <w:szCs w:val="28"/>
    </w:rPr>
  </w:style>
  <w:style w:type="character" w:customStyle="1" w:styleId="Rubrik2Char">
    <w:name w:val="Rubrik 2 Char"/>
    <w:basedOn w:val="Standardstycketeckensnitt"/>
    <w:link w:val="Rubrik2"/>
    <w:uiPriority w:val="9"/>
    <w:rsid w:val="00BE5344"/>
    <w:rPr>
      <w:rFonts w:ascii="Arial" w:eastAsiaTheme="majorEastAsia" w:hAnsi="Arial" w:cstheme="majorBidi"/>
      <w:b/>
      <w:bCs/>
      <w:sz w:val="24"/>
      <w:szCs w:val="26"/>
    </w:rPr>
  </w:style>
  <w:style w:type="character" w:customStyle="1" w:styleId="Rubrik3Char">
    <w:name w:val="Rubrik 3 Char"/>
    <w:basedOn w:val="Standardstycketeckensnitt"/>
    <w:link w:val="Rubrik3"/>
    <w:uiPriority w:val="9"/>
    <w:rsid w:val="00BE5344"/>
    <w:rPr>
      <w:rFonts w:ascii="Arial" w:eastAsiaTheme="majorEastAsia" w:hAnsi="Arial" w:cstheme="majorBidi"/>
      <w:bCs/>
      <w:sz w:val="24"/>
    </w:rPr>
  </w:style>
  <w:style w:type="character" w:customStyle="1" w:styleId="Rubrik4Char">
    <w:name w:val="Rubrik 4 Char"/>
    <w:basedOn w:val="Standardstycketeckensnitt"/>
    <w:link w:val="Rubrik4"/>
    <w:uiPriority w:val="9"/>
    <w:rsid w:val="00BE5344"/>
    <w:rPr>
      <w:rFonts w:ascii="Arial" w:eastAsiaTheme="majorEastAsia" w:hAnsi="Arial" w:cstheme="majorBidi"/>
      <w:b/>
      <w:bCs/>
      <w:iCs/>
      <w:sz w:val="20"/>
    </w:rPr>
  </w:style>
  <w:style w:type="character" w:customStyle="1" w:styleId="Rubrik5Char">
    <w:name w:val="Rubrik 5 Char"/>
    <w:basedOn w:val="Standardstycketeckensnitt"/>
    <w:link w:val="Rubrik5"/>
    <w:uiPriority w:val="9"/>
    <w:semiHidden/>
    <w:rsid w:val="00BE5344"/>
    <w:rPr>
      <w:rFonts w:ascii="Arial" w:eastAsiaTheme="majorEastAsia" w:hAnsi="Arial" w:cstheme="majorBidi"/>
      <w:sz w:val="20"/>
    </w:rPr>
  </w:style>
  <w:style w:type="character" w:customStyle="1" w:styleId="Rubrik6Char">
    <w:name w:val="Rubrik 6 Char"/>
    <w:basedOn w:val="Standardstycketeckensnitt"/>
    <w:link w:val="Rubrik6"/>
    <w:uiPriority w:val="9"/>
    <w:semiHidden/>
    <w:rsid w:val="00BE5344"/>
    <w:rPr>
      <w:rFonts w:ascii="Arial" w:eastAsiaTheme="majorEastAsia" w:hAnsi="Arial" w:cstheme="majorBidi"/>
      <w:iCs/>
      <w:sz w:val="20"/>
    </w:rPr>
  </w:style>
  <w:style w:type="character" w:customStyle="1" w:styleId="Rubrik7Char">
    <w:name w:val="Rubrik 7 Char"/>
    <w:basedOn w:val="Standardstycketeckensnitt"/>
    <w:link w:val="Rubrik7"/>
    <w:uiPriority w:val="9"/>
    <w:semiHidden/>
    <w:rsid w:val="00BE5344"/>
    <w:rPr>
      <w:rFonts w:ascii="Arial" w:eastAsiaTheme="majorEastAsia" w:hAnsi="Arial" w:cstheme="majorBidi"/>
      <w:iCs/>
      <w:sz w:val="20"/>
    </w:rPr>
  </w:style>
  <w:style w:type="character" w:customStyle="1" w:styleId="Rubrik8Char">
    <w:name w:val="Rubrik 8 Char"/>
    <w:basedOn w:val="Standardstycketeckensnitt"/>
    <w:link w:val="Rubrik8"/>
    <w:uiPriority w:val="9"/>
    <w:semiHidden/>
    <w:rsid w:val="00BE5344"/>
    <w:rPr>
      <w:rFonts w:ascii="Arial" w:eastAsiaTheme="majorEastAsia" w:hAnsi="Arial" w:cstheme="majorBidi"/>
      <w:sz w:val="20"/>
      <w:szCs w:val="20"/>
    </w:rPr>
  </w:style>
  <w:style w:type="character" w:customStyle="1" w:styleId="Rubrik9Char">
    <w:name w:val="Rubrik 9 Char"/>
    <w:basedOn w:val="Standardstycketeckensnitt"/>
    <w:link w:val="Rubrik9"/>
    <w:uiPriority w:val="9"/>
    <w:semiHidden/>
    <w:rsid w:val="00BE5344"/>
    <w:rPr>
      <w:rFonts w:ascii="Arial" w:eastAsiaTheme="majorEastAsia" w:hAnsi="Arial" w:cstheme="majorBidi"/>
      <w:iCs/>
      <w:sz w:val="20"/>
      <w:szCs w:val="20"/>
    </w:rPr>
  </w:style>
  <w:style w:type="paragraph" w:customStyle="1" w:styleId="Dokumenttyp">
    <w:name w:val="Dokumenttyp"/>
    <w:basedOn w:val="Normal"/>
    <w:semiHidden/>
    <w:rsid w:val="00BE5344"/>
    <w:pPr>
      <w:spacing w:after="40"/>
    </w:pPr>
    <w:rPr>
      <w:rFonts w:ascii="Arial" w:hAnsi="Arial"/>
      <w:b/>
      <w:sz w:val="20"/>
    </w:rPr>
  </w:style>
  <w:style w:type="paragraph" w:customStyle="1" w:styleId="Ledtext">
    <w:name w:val="Ledtext"/>
    <w:basedOn w:val="Normal"/>
    <w:semiHidden/>
    <w:rsid w:val="00BE5344"/>
    <w:pPr>
      <w:spacing w:before="40" w:after="20"/>
    </w:pPr>
    <w:rPr>
      <w:rFonts w:ascii="Arial" w:hAnsi="Arial"/>
      <w:sz w:val="14"/>
    </w:rPr>
  </w:style>
  <w:style w:type="character" w:styleId="Sidnummer">
    <w:name w:val="page number"/>
    <w:basedOn w:val="Standardstycketeckensnitt"/>
    <w:uiPriority w:val="99"/>
    <w:semiHidden/>
    <w:rsid w:val="00BE5344"/>
    <w:rPr>
      <w:sz w:val="16"/>
    </w:rPr>
  </w:style>
  <w:style w:type="character" w:styleId="Hyperlnk">
    <w:name w:val="Hyperlink"/>
    <w:basedOn w:val="Standardstycketeckensnitt"/>
    <w:uiPriority w:val="99"/>
    <w:semiHidden/>
    <w:rsid w:val="00BE5344"/>
    <w:rPr>
      <w:color w:val="0000FF" w:themeColor="hyperlink"/>
      <w:u w:val="single"/>
    </w:rPr>
  </w:style>
  <w:style w:type="paragraph" w:styleId="Innehll1">
    <w:name w:val="toc 1"/>
    <w:basedOn w:val="Normal"/>
    <w:next w:val="Normal"/>
    <w:uiPriority w:val="39"/>
    <w:semiHidden/>
    <w:rsid w:val="00BE5344"/>
    <w:pPr>
      <w:spacing w:before="240" w:after="120"/>
      <w:ind w:left="397" w:hanging="397"/>
    </w:pPr>
    <w:rPr>
      <w:rFonts w:ascii="Arial" w:hAnsi="Arial"/>
      <w:b/>
      <w:caps/>
      <w:sz w:val="20"/>
    </w:rPr>
  </w:style>
  <w:style w:type="paragraph" w:styleId="Innehll2">
    <w:name w:val="toc 2"/>
    <w:basedOn w:val="Normal"/>
    <w:next w:val="Normal"/>
    <w:uiPriority w:val="39"/>
    <w:semiHidden/>
    <w:rsid w:val="00BE5344"/>
    <w:pPr>
      <w:spacing w:before="20" w:after="40"/>
      <w:ind w:left="964" w:hanging="567"/>
    </w:pPr>
    <w:rPr>
      <w:rFonts w:ascii="Arial" w:hAnsi="Arial"/>
      <w:sz w:val="20"/>
    </w:rPr>
  </w:style>
  <w:style w:type="paragraph" w:styleId="Innehll3">
    <w:name w:val="toc 3"/>
    <w:basedOn w:val="Normal"/>
    <w:next w:val="Normal"/>
    <w:uiPriority w:val="39"/>
    <w:semiHidden/>
    <w:rsid w:val="00BE5344"/>
    <w:pPr>
      <w:spacing w:before="20" w:after="40"/>
      <w:ind w:left="1701" w:hanging="737"/>
    </w:pPr>
    <w:rPr>
      <w:rFonts w:ascii="Arial" w:hAnsi="Arial"/>
      <w:sz w:val="20"/>
    </w:rPr>
  </w:style>
  <w:style w:type="paragraph" w:styleId="Citat">
    <w:name w:val="Quote"/>
    <w:basedOn w:val="Normal"/>
    <w:next w:val="Normal"/>
    <w:link w:val="CitatChar"/>
    <w:uiPriority w:val="29"/>
    <w:rsid w:val="00BE5344"/>
    <w:pPr>
      <w:ind w:left="567" w:right="567"/>
    </w:pPr>
    <w:rPr>
      <w:i/>
      <w:iCs/>
      <w:color w:val="000000" w:themeColor="text1"/>
    </w:rPr>
  </w:style>
  <w:style w:type="character" w:customStyle="1" w:styleId="CitatChar">
    <w:name w:val="Citat Char"/>
    <w:basedOn w:val="Standardstycketeckensnitt"/>
    <w:link w:val="Citat"/>
    <w:uiPriority w:val="29"/>
    <w:rsid w:val="00BE5344"/>
    <w:rPr>
      <w:rFonts w:ascii="Times New Roman" w:hAnsi="Times New Roman"/>
      <w:i/>
      <w:iCs/>
      <w:color w:val="000000" w:themeColor="text1"/>
      <w:sz w:val="24"/>
    </w:rPr>
  </w:style>
  <w:style w:type="paragraph" w:styleId="Figurfrteckning">
    <w:name w:val="table of figures"/>
    <w:basedOn w:val="Normal"/>
    <w:next w:val="Normal"/>
    <w:uiPriority w:val="99"/>
    <w:semiHidden/>
    <w:rsid w:val="00BE5344"/>
    <w:rPr>
      <w:rFonts w:ascii="Arial" w:hAnsi="Arial"/>
      <w:sz w:val="18"/>
    </w:rPr>
  </w:style>
  <w:style w:type="paragraph" w:styleId="Beskrivning">
    <w:name w:val="caption"/>
    <w:basedOn w:val="Normal"/>
    <w:next w:val="Normal"/>
    <w:uiPriority w:val="35"/>
    <w:semiHidden/>
    <w:rsid w:val="00BE5344"/>
    <w:pPr>
      <w:spacing w:after="200"/>
    </w:pPr>
    <w:rPr>
      <w:rFonts w:ascii="Arial" w:hAnsi="Arial"/>
      <w:bCs/>
      <w:sz w:val="20"/>
      <w:szCs w:val="18"/>
    </w:rPr>
  </w:style>
  <w:style w:type="paragraph" w:styleId="Punktlista">
    <w:name w:val="List Bullet"/>
    <w:basedOn w:val="Normal"/>
    <w:uiPriority w:val="99"/>
    <w:rsid w:val="00BE5344"/>
    <w:pPr>
      <w:numPr>
        <w:numId w:val="5"/>
      </w:numPr>
      <w:contextualSpacing/>
    </w:pPr>
  </w:style>
  <w:style w:type="paragraph" w:styleId="Numreradlista">
    <w:name w:val="List Number"/>
    <w:basedOn w:val="Normal"/>
    <w:uiPriority w:val="99"/>
    <w:rsid w:val="00BE5344"/>
    <w:pPr>
      <w:numPr>
        <w:numId w:val="6"/>
      </w:numPr>
      <w:contextualSpacing/>
    </w:pPr>
  </w:style>
  <w:style w:type="paragraph" w:customStyle="1" w:styleId="Namnfrtydligande">
    <w:name w:val="Namnförtydligande"/>
    <w:basedOn w:val="Brdtext"/>
    <w:next w:val="Rubrik4"/>
    <w:semiHidden/>
    <w:rsid w:val="00C93BA5"/>
    <w:pPr>
      <w:keepLines/>
      <w:tabs>
        <w:tab w:val="left" w:pos="3402"/>
      </w:tabs>
      <w:spacing w:before="1000" w:after="800"/>
    </w:pPr>
  </w:style>
  <w:style w:type="paragraph" w:customStyle="1" w:styleId="Blankettnr">
    <w:name w:val="Blankettnr"/>
    <w:basedOn w:val="Ledtext"/>
    <w:semiHidden/>
    <w:rsid w:val="00BE5344"/>
    <w:pPr>
      <w:spacing w:before="0" w:after="0"/>
    </w:pPr>
    <w:rPr>
      <w:color w:val="A6A6A6" w:themeColor="background1" w:themeShade="A6"/>
      <w:sz w:val="10"/>
    </w:rPr>
  </w:style>
  <w:style w:type="paragraph" w:customStyle="1" w:styleId="Instruktion">
    <w:name w:val="Instruktion"/>
    <w:basedOn w:val="Brdtext"/>
    <w:semiHidden/>
    <w:rsid w:val="001C44A7"/>
    <w:rPr>
      <w:i/>
      <w:color w:val="0000FF"/>
    </w:rPr>
  </w:style>
  <w:style w:type="paragraph" w:customStyle="1" w:styleId="Tabelltext">
    <w:name w:val="Tabelltext"/>
    <w:basedOn w:val="Brdtext"/>
    <w:qFormat/>
    <w:rsid w:val="0075185E"/>
    <w:pPr>
      <w:spacing w:before="40" w:after="40" w:line="220" w:lineRule="atLeast"/>
    </w:pPr>
    <w:rPr>
      <w:rFonts w:ascii="Arial" w:hAnsi="Arial"/>
      <w:sz w:val="16"/>
    </w:rPr>
  </w:style>
  <w:style w:type="table" w:customStyle="1" w:styleId="Transportstyrelsen">
    <w:name w:val="Transportstyrelsen"/>
    <w:basedOn w:val="Normaltabell"/>
    <w:uiPriority w:val="99"/>
    <w:rsid w:val="00C93BA5"/>
    <w:pPr>
      <w:spacing w:after="0" w:line="240" w:lineRule="auto"/>
    </w:pPr>
    <w:tblPr>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Pr>
    <w:trPr>
      <w:cantSplit/>
    </w:trPr>
    <w:tblStylePr w:type="firstRow">
      <w:rPr>
        <w:b/>
      </w:rPr>
      <w:tblPr/>
      <w:trPr>
        <w:tblHeader/>
      </w:trPr>
      <w:tcPr>
        <w:tcBorders>
          <w:bottom w:val="single" w:sz="2" w:space="0" w:color="auto"/>
        </w:tcBorders>
      </w:tcPr>
    </w:tblStylePr>
    <w:tblStylePr w:type="lastRow">
      <w:rPr>
        <w:b/>
      </w:rPr>
    </w:tblStylePr>
    <w:tblStylePr w:type="firstCol">
      <w:pPr>
        <w:jc w:val="left"/>
      </w:pPr>
      <w:rPr>
        <w:b/>
      </w:rPr>
    </w:tblStylePr>
  </w:style>
  <w:style w:type="paragraph" w:styleId="Liststycke">
    <w:name w:val="List Paragraph"/>
    <w:basedOn w:val="Normal"/>
    <w:uiPriority w:val="34"/>
    <w:qFormat/>
    <w:rsid w:val="00F85D8C"/>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F85D8C"/>
    <w:pPr>
      <w:autoSpaceDE w:val="0"/>
      <w:autoSpaceDN w:val="0"/>
      <w:adjustRightInd w:val="0"/>
      <w:spacing w:after="0" w:line="240" w:lineRule="auto"/>
    </w:pPr>
    <w:rPr>
      <w:rFonts w:ascii="Verdana" w:eastAsia="Times New Roman" w:hAnsi="Verdana" w:cs="Verdana"/>
      <w:color w:val="000000"/>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36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Transportstyrelsen">
      <a:dk1>
        <a:srgbClr val="000000"/>
      </a:dk1>
      <a:lt1>
        <a:srgbClr val="FFFFFF"/>
      </a:lt1>
      <a:dk2>
        <a:srgbClr val="1F497D"/>
      </a:dk2>
      <a:lt2>
        <a:srgbClr val="EEECE1"/>
      </a:lt2>
      <a:accent1>
        <a:srgbClr val="005BBB"/>
      </a:accent1>
      <a:accent2>
        <a:srgbClr val="616365"/>
      </a:accent2>
      <a:accent3>
        <a:srgbClr val="00A1DE"/>
      </a:accent3>
      <a:accent4>
        <a:srgbClr val="CF0072"/>
      </a:accent4>
      <a:accent5>
        <a:srgbClr val="E98300"/>
      </a:accent5>
      <a:accent6>
        <a:srgbClr val="B6BF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9B061-225B-4670-A963-72BF2E9F6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2407</Words>
  <Characters>12758</Characters>
  <Application>Microsoft Office Word</Application>
  <DocSecurity>0</DocSecurity>
  <Lines>106</Lines>
  <Paragraphs>30</Paragraphs>
  <ScaleCrop>false</ScaleCrop>
  <HeadingPairs>
    <vt:vector size="2" baseType="variant">
      <vt:variant>
        <vt:lpstr>Rubrik</vt:lpstr>
      </vt:variant>
      <vt:variant>
        <vt:i4>1</vt:i4>
      </vt:variant>
    </vt:vector>
  </HeadingPairs>
  <TitlesOfParts>
    <vt:vector size="1" baseType="lpstr">
      <vt:lpstr/>
    </vt:vector>
  </TitlesOfParts>
  <Company>Transportstyrelsen</Company>
  <LinksUpToDate>false</LinksUpToDate>
  <CharactersWithSpaces>15135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 Ola</dc:creator>
  <cp:keywords/>
  <dc:description/>
  <cp:lastModifiedBy>Asp Ola</cp:lastModifiedBy>
  <cp:revision>6</cp:revision>
  <cp:lastPrinted>2011-02-02T16:09:00Z</cp:lastPrinted>
  <dcterms:created xsi:type="dcterms:W3CDTF">2020-06-24T11:43:00Z</dcterms:created>
  <dcterms:modified xsi:type="dcterms:W3CDTF">2020-06-24T12:10:00Z</dcterms:modified>
</cp:coreProperties>
</file>