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A33D2C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A33D2C" w:rsidRDefault="00866D2F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b/>
                <w:lang w:val="en-US"/>
              </w:rPr>
            </w:pPr>
            <w:r w:rsidRPr="00A33D2C">
              <w:rPr>
                <w:rFonts w:ascii="Calibri" w:hAnsi="Calibri" w:cs="Arial"/>
                <w:b/>
                <w:lang w:val="en-US"/>
              </w:rPr>
              <w:t>CCL</w:t>
            </w:r>
            <w:r w:rsidR="0047528C" w:rsidRPr="00A33D2C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1112CD" w:rsidRPr="00A33D2C">
              <w:rPr>
                <w:rFonts w:ascii="Calibri" w:hAnsi="Calibri" w:cs="Arial"/>
                <w:b/>
                <w:lang w:val="en-US"/>
              </w:rPr>
              <w:t>Part-26</w:t>
            </w:r>
          </w:p>
          <w:p w:rsidR="0090041B" w:rsidRPr="00A33D2C" w:rsidRDefault="0090041B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A33D2C">
              <w:rPr>
                <w:rFonts w:ascii="Calibri" w:hAnsi="Calibri" w:cs="Arial"/>
                <w:lang w:val="en-US"/>
              </w:rPr>
              <w:t>Additional airworthiness specifications</w:t>
            </w:r>
            <w:r w:rsidR="00CA1EE3" w:rsidRPr="00A33D2C">
              <w:rPr>
                <w:rFonts w:ascii="Calibri" w:hAnsi="Calibri" w:cs="Arial"/>
                <w:lang w:val="en-US"/>
              </w:rPr>
              <w:t xml:space="preserve"> for operations</w:t>
            </w:r>
          </w:p>
          <w:p w:rsidR="00886E21" w:rsidRPr="00A33D2C" w:rsidRDefault="00886E21" w:rsidP="001112CD">
            <w:pPr>
              <w:tabs>
                <w:tab w:val="left" w:pos="762"/>
              </w:tabs>
              <w:jc w:val="center"/>
              <w:rPr>
                <w:rFonts w:ascii="Calibri" w:hAnsi="Calibri" w:cs="Arial"/>
                <w:lang w:val="en-US"/>
              </w:rPr>
            </w:pPr>
            <w:r w:rsidRPr="00A33D2C">
              <w:rPr>
                <w:rFonts w:ascii="Calibri" w:hAnsi="Calibri" w:cs="Arial"/>
                <w:lang w:val="en-US"/>
              </w:rPr>
              <w:t xml:space="preserve">Large </w:t>
            </w:r>
            <w:proofErr w:type="spellStart"/>
            <w:r w:rsidRPr="00A33D2C">
              <w:rPr>
                <w:rFonts w:ascii="Calibri" w:hAnsi="Calibri" w:cs="Arial"/>
                <w:lang w:val="en-US"/>
              </w:rPr>
              <w:t>Aeroplanes</w:t>
            </w:r>
            <w:proofErr w:type="spellEnd"/>
            <w:r w:rsidR="00CA1EE3" w:rsidRPr="00A33D2C">
              <w:rPr>
                <w:rFonts w:ascii="Calibri" w:hAnsi="Calibri" w:cs="Arial"/>
                <w:lang w:val="en-US"/>
              </w:rPr>
              <w:t xml:space="preserve">/Rotorcraft </w:t>
            </w:r>
          </w:p>
          <w:p w:rsidR="00BF4E67" w:rsidRPr="00A33D2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1A12D9" w:rsidRPr="00A33D2C" w:rsidRDefault="001A12D9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proofErr w:type="spellStart"/>
      <w:r w:rsidRPr="00A33D2C">
        <w:rPr>
          <w:rFonts w:ascii="Calibri" w:hAnsi="Calibri"/>
          <w:bCs/>
          <w:sz w:val="16"/>
          <w:szCs w:val="16"/>
          <w:lang w:val="en-US"/>
        </w:rPr>
        <w:t>Uppdaterad</w:t>
      </w:r>
      <w:proofErr w:type="spellEnd"/>
      <w:r w:rsidRPr="00A33D2C">
        <w:rPr>
          <w:rFonts w:ascii="Calibri" w:hAnsi="Calibri"/>
          <w:bCs/>
          <w:sz w:val="16"/>
          <w:szCs w:val="16"/>
          <w:lang w:val="en-US"/>
        </w:rPr>
        <w:t xml:space="preserve"> </w:t>
      </w:r>
      <w:proofErr w:type="spellStart"/>
      <w:r w:rsidRPr="00A33D2C">
        <w:rPr>
          <w:rFonts w:ascii="Calibri" w:hAnsi="Calibri"/>
          <w:bCs/>
          <w:sz w:val="16"/>
          <w:szCs w:val="16"/>
          <w:lang w:val="en-US"/>
        </w:rPr>
        <w:t>enligt</w:t>
      </w:r>
      <w:proofErr w:type="spellEnd"/>
      <w:r w:rsidRPr="00A33D2C">
        <w:rPr>
          <w:rFonts w:ascii="Calibri" w:hAnsi="Calibri"/>
          <w:bCs/>
          <w:sz w:val="16"/>
          <w:szCs w:val="16"/>
          <w:lang w:val="en-US"/>
        </w:rPr>
        <w:t>:</w:t>
      </w:r>
    </w:p>
    <w:tbl>
      <w:tblPr>
        <w:tblW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995"/>
      </w:tblGrid>
      <w:tr w:rsidR="00477E36" w:rsidRPr="00A33D2C" w:rsidTr="00477E36">
        <w:tc>
          <w:tcPr>
            <w:tcW w:w="926" w:type="dxa"/>
          </w:tcPr>
          <w:p w:rsidR="00477E36" w:rsidRPr="00A33D2C" w:rsidRDefault="00477E36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33D2C">
              <w:rPr>
                <w:rFonts w:ascii="Calibri" w:hAnsi="Calibri"/>
                <w:bCs/>
                <w:sz w:val="16"/>
                <w:szCs w:val="16"/>
                <w:lang w:val="en-US"/>
              </w:rPr>
              <w:t>2015/640</w:t>
            </w:r>
          </w:p>
        </w:tc>
        <w:tc>
          <w:tcPr>
            <w:tcW w:w="926" w:type="dxa"/>
          </w:tcPr>
          <w:p w:rsidR="00477E36" w:rsidRPr="00A33D2C" w:rsidRDefault="00477E36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33D2C">
              <w:rPr>
                <w:rFonts w:ascii="Calibri" w:hAnsi="Calibri"/>
                <w:bCs/>
                <w:sz w:val="16"/>
                <w:szCs w:val="16"/>
                <w:lang w:val="en-US"/>
              </w:rPr>
              <w:t>2019/006/R</w:t>
            </w:r>
          </w:p>
          <w:p w:rsidR="00F05D25" w:rsidRPr="00A33D2C" w:rsidRDefault="00F05D25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33D2C">
              <w:rPr>
                <w:rFonts w:ascii="Calibri" w:hAnsi="Calibri"/>
                <w:bCs/>
                <w:sz w:val="16"/>
                <w:szCs w:val="16"/>
                <w:lang w:val="en-US"/>
              </w:rPr>
              <w:t>Issue 2</w:t>
            </w:r>
          </w:p>
        </w:tc>
      </w:tr>
      <w:tr w:rsidR="00477E36" w:rsidRPr="00A33D2C" w:rsidTr="00477E36">
        <w:tc>
          <w:tcPr>
            <w:tcW w:w="926" w:type="dxa"/>
          </w:tcPr>
          <w:p w:rsidR="00477E36" w:rsidRPr="00A33D2C" w:rsidRDefault="00477E36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33D2C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926" w:type="dxa"/>
          </w:tcPr>
          <w:p w:rsidR="00477E36" w:rsidRPr="00A33D2C" w:rsidRDefault="00477E36" w:rsidP="00B138F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A33D2C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1A12D9" w:rsidRPr="00A33D2C" w:rsidRDefault="001A12D9" w:rsidP="00043AC0">
      <w:pPr>
        <w:rPr>
          <w:rFonts w:ascii="Calibri" w:hAnsi="Calibri"/>
          <w:sz w:val="20"/>
          <w:szCs w:val="20"/>
          <w:lang w:val="en-US"/>
        </w:rPr>
      </w:pPr>
    </w:p>
    <w:p w:rsidR="007A6905" w:rsidRPr="00A33D2C" w:rsidRDefault="007A6905" w:rsidP="00043AC0">
      <w:pPr>
        <w:rPr>
          <w:rFonts w:ascii="Calibri" w:hAnsi="Calibri"/>
          <w:sz w:val="20"/>
          <w:szCs w:val="20"/>
        </w:rPr>
      </w:pPr>
      <w:r w:rsidRPr="00A33D2C">
        <w:rPr>
          <w:rFonts w:ascii="Calibri" w:hAnsi="Calibri"/>
          <w:sz w:val="20"/>
          <w:szCs w:val="20"/>
        </w:rPr>
        <w:t xml:space="preserve">Denna CCL </w:t>
      </w:r>
      <w:r w:rsidR="00681A2A" w:rsidRPr="00A33D2C">
        <w:rPr>
          <w:rFonts w:ascii="Calibri" w:hAnsi="Calibri"/>
          <w:sz w:val="20"/>
          <w:szCs w:val="20"/>
        </w:rPr>
        <w:t>(</w:t>
      </w:r>
      <w:proofErr w:type="spellStart"/>
      <w:r w:rsidR="00681A2A" w:rsidRPr="00A33D2C">
        <w:rPr>
          <w:rFonts w:ascii="Calibri" w:hAnsi="Calibri"/>
          <w:i/>
          <w:sz w:val="20"/>
          <w:szCs w:val="20"/>
        </w:rPr>
        <w:t>Compliance</w:t>
      </w:r>
      <w:proofErr w:type="spellEnd"/>
      <w:r w:rsidR="00681A2A" w:rsidRPr="00A33D2C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681A2A" w:rsidRPr="00A33D2C">
        <w:rPr>
          <w:rFonts w:ascii="Calibri" w:hAnsi="Calibri"/>
          <w:i/>
          <w:sz w:val="20"/>
          <w:szCs w:val="20"/>
        </w:rPr>
        <w:t>Checklist</w:t>
      </w:r>
      <w:proofErr w:type="spellEnd"/>
      <w:r w:rsidR="00681A2A" w:rsidRPr="00A33D2C">
        <w:rPr>
          <w:rFonts w:ascii="Calibri" w:hAnsi="Calibri"/>
          <w:sz w:val="20"/>
          <w:szCs w:val="20"/>
        </w:rPr>
        <w:t xml:space="preserve">) </w:t>
      </w:r>
      <w:r w:rsidRPr="00A33D2C">
        <w:rPr>
          <w:rFonts w:ascii="Calibri" w:hAnsi="Calibri"/>
          <w:sz w:val="20"/>
          <w:szCs w:val="20"/>
        </w:rPr>
        <w:t>är ett sätt att redovisa att</w:t>
      </w:r>
      <w:r w:rsidR="00AD621D" w:rsidRPr="00A33D2C">
        <w:rPr>
          <w:rFonts w:ascii="Calibri" w:hAnsi="Calibri"/>
          <w:sz w:val="20"/>
          <w:szCs w:val="20"/>
        </w:rPr>
        <w:t xml:space="preserve"> samtliga krav enligt </w:t>
      </w:r>
      <w:r w:rsidRPr="00A33D2C">
        <w:rPr>
          <w:rFonts w:ascii="Calibri" w:hAnsi="Calibri"/>
          <w:sz w:val="20"/>
          <w:szCs w:val="20"/>
        </w:rPr>
        <w:t>Part-26 uppfylls</w:t>
      </w:r>
      <w:r w:rsidR="00AD621D" w:rsidRPr="00A33D2C">
        <w:rPr>
          <w:rFonts w:ascii="Calibri" w:hAnsi="Calibri"/>
          <w:sz w:val="20"/>
          <w:szCs w:val="20"/>
        </w:rPr>
        <w:t>.</w:t>
      </w:r>
      <w:r w:rsidRPr="00A33D2C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p w:rsidR="00AD621D" w:rsidRPr="00A33D2C" w:rsidRDefault="00AD621D" w:rsidP="00043AC0">
      <w:pPr>
        <w:rPr>
          <w:rFonts w:ascii="Calibri" w:hAnsi="Calibri"/>
          <w:sz w:val="20"/>
          <w:szCs w:val="20"/>
        </w:rPr>
      </w:pPr>
      <w:r w:rsidRPr="00A33D2C">
        <w:rPr>
          <w:rFonts w:ascii="Calibri" w:hAnsi="Calibri"/>
          <w:sz w:val="20"/>
          <w:szCs w:val="20"/>
        </w:rPr>
        <w:t xml:space="preserve">Referens: </w:t>
      </w:r>
      <w:r w:rsidRPr="00A33D2C">
        <w:rPr>
          <w:rFonts w:ascii="Calibri" w:hAnsi="Calibri"/>
          <w:b/>
          <w:sz w:val="20"/>
          <w:szCs w:val="20"/>
        </w:rPr>
        <w:t>ORO.AOC.100</w:t>
      </w:r>
      <w:r w:rsidR="0044455C" w:rsidRPr="00A33D2C">
        <w:rPr>
          <w:rFonts w:ascii="Calibri" w:hAnsi="Calibri"/>
          <w:b/>
          <w:sz w:val="20"/>
          <w:szCs w:val="20"/>
        </w:rPr>
        <w:t>(c)</w:t>
      </w:r>
      <w:r w:rsidRPr="00A33D2C">
        <w:rPr>
          <w:rFonts w:ascii="Calibri" w:hAnsi="Calibri"/>
          <w:b/>
          <w:sz w:val="20"/>
          <w:szCs w:val="20"/>
        </w:rPr>
        <w:t>(1)</w:t>
      </w:r>
    </w:p>
    <w:p w:rsidR="0090041B" w:rsidRPr="00A33D2C" w:rsidRDefault="0090041B" w:rsidP="00043AC0">
      <w:pPr>
        <w:rPr>
          <w:rFonts w:ascii="Calibri" w:hAnsi="Calibri"/>
          <w:sz w:val="20"/>
          <w:szCs w:val="20"/>
        </w:rPr>
      </w:pPr>
    </w:p>
    <w:tbl>
      <w:tblPr>
        <w:tblStyle w:val="Tabellrutnt"/>
        <w:tblW w:w="8346" w:type="dxa"/>
        <w:tblLook w:val="04A0" w:firstRow="1" w:lastRow="0" w:firstColumn="1" w:lastColumn="0" w:noHBand="0" w:noVBand="1"/>
      </w:tblPr>
      <w:tblGrid>
        <w:gridCol w:w="3127"/>
        <w:gridCol w:w="5219"/>
      </w:tblGrid>
      <w:tr w:rsidR="00F25532" w:rsidRPr="00A33D2C" w:rsidTr="0039719D">
        <w:trPr>
          <w:trHeight w:val="475"/>
        </w:trPr>
        <w:tc>
          <w:tcPr>
            <w:tcW w:w="3127" w:type="dxa"/>
          </w:tcPr>
          <w:p w:rsidR="00F25532" w:rsidRPr="00A33D2C" w:rsidRDefault="00F25532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t>Operatör</w:t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F25532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5532" w:rsidRPr="00A33D2C" w:rsidTr="0039719D">
        <w:trPr>
          <w:trHeight w:val="475"/>
        </w:trPr>
        <w:tc>
          <w:tcPr>
            <w:tcW w:w="3127" w:type="dxa"/>
          </w:tcPr>
          <w:p w:rsidR="00F25532" w:rsidRPr="00A33D2C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t>Nationalitets och registreringsbeteckning</w:t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F25532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A33D2C" w:rsidTr="0039719D">
        <w:trPr>
          <w:trHeight w:val="475"/>
        </w:trPr>
        <w:tc>
          <w:tcPr>
            <w:tcW w:w="3127" w:type="dxa"/>
          </w:tcPr>
          <w:p w:rsidR="00EF593C" w:rsidRPr="00A33D2C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t>Typbeteckning</w:t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t>:</w:t>
            </w:r>
          </w:p>
        </w:tc>
        <w:tc>
          <w:tcPr>
            <w:tcW w:w="5219" w:type="dxa"/>
          </w:tcPr>
          <w:p w:rsidR="00EF593C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A33D2C" w:rsidTr="0039719D">
        <w:trPr>
          <w:trHeight w:val="475"/>
        </w:trPr>
        <w:tc>
          <w:tcPr>
            <w:tcW w:w="3127" w:type="dxa"/>
          </w:tcPr>
          <w:p w:rsidR="00EF593C" w:rsidRPr="00A33D2C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Maximum certificated take-off mass (MTOM):</w:t>
            </w:r>
          </w:p>
        </w:tc>
        <w:tc>
          <w:tcPr>
            <w:tcW w:w="5219" w:type="dxa"/>
          </w:tcPr>
          <w:p w:rsidR="00EF593C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EF593C" w:rsidRPr="00A33D2C" w:rsidTr="0039719D">
        <w:trPr>
          <w:trHeight w:val="475"/>
        </w:trPr>
        <w:tc>
          <w:tcPr>
            <w:tcW w:w="3127" w:type="dxa"/>
          </w:tcPr>
          <w:p w:rsidR="00EF593C" w:rsidRPr="00A33D2C" w:rsidRDefault="00EF593C" w:rsidP="0039719D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Maximum </w:t>
            </w:r>
            <w:r w:rsidR="00CC1D6C"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operational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pas</w:t>
            </w:r>
            <w:r w:rsidR="00CC1D6C"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senger seating configuration (MO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PSC):</w:t>
            </w:r>
          </w:p>
        </w:tc>
        <w:tc>
          <w:tcPr>
            <w:tcW w:w="5219" w:type="dxa"/>
          </w:tcPr>
          <w:p w:rsidR="00EF593C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F0DC9" w:rsidRPr="00A33D2C" w:rsidRDefault="001F0DC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p w:rsidR="003E0267" w:rsidRPr="00A33D2C" w:rsidRDefault="0093739D" w:rsidP="0093739D">
      <w:pPr>
        <w:tabs>
          <w:tab w:val="left" w:pos="7309"/>
        </w:tabs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  <w:lang w:val="en-US"/>
        </w:rPr>
      </w:pPr>
      <w:r w:rsidRPr="00A33D2C">
        <w:rPr>
          <w:rFonts w:ascii="Calibri" w:hAnsi="Calibri" w:cs="Helvetica"/>
          <w:b/>
          <w:sz w:val="20"/>
          <w:szCs w:val="20"/>
          <w:lang w:val="en-US"/>
        </w:rPr>
        <w:tab/>
      </w:r>
    </w:p>
    <w:p w:rsidR="00F131EF" w:rsidRPr="00A33D2C" w:rsidRDefault="00FD6D17">
      <w:pPr>
        <w:rPr>
          <w:rFonts w:ascii="Calibri" w:hAnsi="Calibri" w:cs="Helvetica"/>
          <w:sz w:val="20"/>
          <w:szCs w:val="20"/>
          <w:lang w:val="en-US"/>
        </w:rPr>
      </w:pPr>
      <w:r w:rsidRPr="00A33D2C">
        <w:rPr>
          <w:rFonts w:ascii="Calibri" w:hAnsi="Calibri" w:cs="Helvetica"/>
          <w:b/>
          <w:sz w:val="20"/>
          <w:szCs w:val="20"/>
          <w:lang w:val="en-US"/>
        </w:rPr>
        <w:t xml:space="preserve">Large </w:t>
      </w:r>
      <w:proofErr w:type="spellStart"/>
      <w:r w:rsidRPr="00A33D2C">
        <w:rPr>
          <w:rFonts w:ascii="Calibri" w:hAnsi="Calibri" w:cs="Helvetica"/>
          <w:b/>
          <w:sz w:val="20"/>
          <w:szCs w:val="20"/>
          <w:lang w:val="en-US"/>
        </w:rPr>
        <w:t>aeroplane</w:t>
      </w:r>
      <w:proofErr w:type="spellEnd"/>
      <w:r w:rsidRPr="00A33D2C">
        <w:rPr>
          <w:rFonts w:ascii="Calibri" w:hAnsi="Calibri" w:cs="Helvetica"/>
          <w:sz w:val="20"/>
          <w:szCs w:val="20"/>
          <w:lang w:val="en-US"/>
        </w:rPr>
        <w:t xml:space="preserve"> has the Certification Specifications for large </w:t>
      </w:r>
      <w:proofErr w:type="spellStart"/>
      <w:r w:rsidRPr="00A33D2C">
        <w:rPr>
          <w:rFonts w:ascii="Calibri" w:hAnsi="Calibri" w:cs="Helvetica"/>
          <w:sz w:val="20"/>
          <w:szCs w:val="20"/>
          <w:lang w:val="en-US"/>
        </w:rPr>
        <w:t>aeroplanes</w:t>
      </w:r>
      <w:proofErr w:type="spellEnd"/>
      <w:r w:rsidRPr="00A33D2C">
        <w:rPr>
          <w:rFonts w:ascii="Calibri" w:hAnsi="Calibri" w:cs="Helvetica"/>
          <w:sz w:val="20"/>
          <w:szCs w:val="20"/>
          <w:lang w:val="en-US"/>
        </w:rPr>
        <w:t xml:space="preserve"> ‘CS-25’ or equivalent in its certification basis.</w:t>
      </w:r>
    </w:p>
    <w:p w:rsidR="001272D9" w:rsidRPr="00A33D2C" w:rsidRDefault="001272D9" w:rsidP="001272D9">
      <w:pPr>
        <w:rPr>
          <w:rFonts w:ascii="Calibri" w:hAnsi="Calibri" w:cs="Helvetica"/>
          <w:sz w:val="20"/>
          <w:szCs w:val="20"/>
          <w:lang w:val="en-US"/>
        </w:rPr>
      </w:pPr>
      <w:r w:rsidRPr="00A33D2C">
        <w:rPr>
          <w:rFonts w:ascii="Calibri" w:hAnsi="Calibri" w:cs="Helvetica"/>
          <w:b/>
          <w:sz w:val="20"/>
          <w:szCs w:val="20"/>
          <w:lang w:val="en-US"/>
        </w:rPr>
        <w:t xml:space="preserve">Large rotorcraft </w:t>
      </w:r>
      <w:r w:rsidRPr="00A33D2C">
        <w:rPr>
          <w:rFonts w:ascii="Calibri" w:hAnsi="Calibri" w:cs="Helvetica"/>
          <w:sz w:val="20"/>
          <w:szCs w:val="20"/>
          <w:lang w:val="en-US"/>
        </w:rPr>
        <w:t>has the Certification Specifications for large rotorcraft ‘CS-29’ or equivalent in its certification basis.</w:t>
      </w:r>
    </w:p>
    <w:p w:rsidR="00986719" w:rsidRPr="00A33D2C" w:rsidRDefault="00986719">
      <w:pPr>
        <w:rPr>
          <w:rFonts w:ascii="Calibri" w:hAnsi="Calibri" w:cs="Helvetica"/>
          <w:sz w:val="20"/>
          <w:szCs w:val="20"/>
          <w:lang w:val="en-US"/>
        </w:rPr>
      </w:pPr>
    </w:p>
    <w:p w:rsidR="009C340F" w:rsidRPr="00A33D2C" w:rsidRDefault="009C340F" w:rsidP="00986719">
      <w:pPr>
        <w:pStyle w:val="Brdtext"/>
        <w:spacing w:after="120"/>
        <w:rPr>
          <w:rFonts w:cstheme="minorHAnsi"/>
          <w:color w:val="222222"/>
          <w:sz w:val="20"/>
          <w:szCs w:val="20"/>
          <w:lang w:val="en-US"/>
        </w:rPr>
      </w:pPr>
    </w:p>
    <w:p w:rsidR="00E32266" w:rsidRPr="00A33D2C" w:rsidRDefault="00986719" w:rsidP="00986719">
      <w:pPr>
        <w:pStyle w:val="Brdtext"/>
        <w:spacing w:after="120"/>
        <w:rPr>
          <w:rFonts w:cstheme="minorHAnsi"/>
          <w:color w:val="222222"/>
          <w:sz w:val="20"/>
          <w:szCs w:val="20"/>
        </w:rPr>
      </w:pPr>
      <w:r w:rsidRPr="00A33D2C">
        <w:rPr>
          <w:rFonts w:cstheme="minorHAnsi"/>
          <w:color w:val="222222"/>
          <w:sz w:val="20"/>
          <w:szCs w:val="20"/>
        </w:rPr>
        <w:t>Operatöre</w:t>
      </w:r>
      <w:r w:rsidR="001C70F4" w:rsidRPr="00A33D2C">
        <w:rPr>
          <w:rFonts w:cstheme="minorHAnsi"/>
          <w:color w:val="222222"/>
          <w:sz w:val="20"/>
          <w:szCs w:val="20"/>
        </w:rPr>
        <w:t>n</w:t>
      </w:r>
      <w:r w:rsidRPr="00A33D2C">
        <w:rPr>
          <w:rFonts w:cstheme="minorHAnsi"/>
          <w:color w:val="222222"/>
          <w:sz w:val="20"/>
          <w:szCs w:val="20"/>
        </w:rPr>
        <w:t xml:space="preserve"> är ansvarig </w:t>
      </w:r>
      <w:r w:rsidR="00A931A5" w:rsidRPr="00A33D2C">
        <w:rPr>
          <w:rFonts w:cstheme="minorHAnsi"/>
          <w:color w:val="222222"/>
          <w:sz w:val="20"/>
          <w:szCs w:val="20"/>
        </w:rPr>
        <w:t xml:space="preserve">för </w:t>
      </w:r>
      <w:r w:rsidRPr="00A33D2C">
        <w:rPr>
          <w:rFonts w:cstheme="minorHAnsi"/>
          <w:color w:val="222222"/>
          <w:sz w:val="20"/>
          <w:szCs w:val="20"/>
        </w:rPr>
        <w:t xml:space="preserve">att styrka att Part-26 kraven </w:t>
      </w:r>
      <w:r w:rsidR="001C70F4" w:rsidRPr="00A33D2C">
        <w:rPr>
          <w:rFonts w:cstheme="minorHAnsi"/>
          <w:color w:val="222222"/>
          <w:sz w:val="20"/>
          <w:szCs w:val="20"/>
        </w:rPr>
        <w:t xml:space="preserve">är </w:t>
      </w:r>
      <w:r w:rsidRPr="00A33D2C">
        <w:rPr>
          <w:rFonts w:cstheme="minorHAnsi"/>
          <w:color w:val="222222"/>
          <w:sz w:val="20"/>
          <w:szCs w:val="20"/>
        </w:rPr>
        <w:t>uppfyll</w:t>
      </w:r>
      <w:r w:rsidR="001C70F4" w:rsidRPr="00A33D2C">
        <w:rPr>
          <w:rFonts w:cstheme="minorHAnsi"/>
          <w:color w:val="222222"/>
          <w:sz w:val="20"/>
          <w:szCs w:val="20"/>
        </w:rPr>
        <w:t>da</w:t>
      </w:r>
      <w:r w:rsidRPr="00A33D2C">
        <w:rPr>
          <w:rFonts w:cstheme="minorHAnsi"/>
          <w:color w:val="222222"/>
          <w:sz w:val="20"/>
          <w:szCs w:val="20"/>
        </w:rPr>
        <w:t xml:space="preserve">. </w:t>
      </w:r>
    </w:p>
    <w:p w:rsidR="00986719" w:rsidRPr="00A33D2C" w:rsidRDefault="00986719" w:rsidP="00986719">
      <w:pPr>
        <w:pStyle w:val="Brdtext"/>
        <w:spacing w:after="120"/>
        <w:rPr>
          <w:rFonts w:eastAsia="Times New Roman" w:cstheme="minorHAnsi"/>
          <w:sz w:val="20"/>
          <w:szCs w:val="20"/>
          <w:lang w:eastAsia="sv-SE"/>
        </w:rPr>
      </w:pPr>
      <w:r w:rsidRPr="00A33D2C">
        <w:rPr>
          <w:rFonts w:eastAsia="Times New Roman" w:cstheme="minorHAnsi"/>
          <w:sz w:val="20"/>
          <w:szCs w:val="20"/>
          <w:lang w:eastAsia="sv-SE"/>
        </w:rPr>
        <w:t xml:space="preserve">I de flesta fall kan detta ske genom att hänvisa till certifieringsbasen för luftfartyget eller godkända ändringar där ändringsnivån för certifieringsspecifikationen kommer att styrka att kraven uppfylls. </w:t>
      </w:r>
    </w:p>
    <w:p w:rsidR="00AD3A44" w:rsidRPr="00A33D2C" w:rsidRDefault="00AD3A44" w:rsidP="00AD3A44">
      <w:pPr>
        <w:pStyle w:val="Brdtext"/>
        <w:spacing w:after="120"/>
        <w:rPr>
          <w:rFonts w:eastAsia="Times New Roman" w:cstheme="minorHAnsi"/>
          <w:sz w:val="20"/>
          <w:szCs w:val="20"/>
          <w:lang w:eastAsia="sv-SE"/>
        </w:rPr>
      </w:pPr>
      <w:r w:rsidRPr="00A33D2C">
        <w:rPr>
          <w:rFonts w:eastAsia="Times New Roman" w:cstheme="minorHAnsi"/>
          <w:sz w:val="20"/>
          <w:szCs w:val="20"/>
          <w:lang w:eastAsia="sv-SE"/>
        </w:rPr>
        <w:t>I de fall där detta inte är tillräckligt</w:t>
      </w:r>
      <w:r w:rsidR="00A931A5" w:rsidRPr="00A33D2C">
        <w:rPr>
          <w:rFonts w:eastAsia="Times New Roman" w:cstheme="minorHAnsi"/>
          <w:sz w:val="20"/>
          <w:szCs w:val="20"/>
          <w:lang w:eastAsia="sv-SE"/>
        </w:rPr>
        <w:t xml:space="preserve"> kan man </w:t>
      </w:r>
      <w:r w:rsidRPr="00A33D2C">
        <w:rPr>
          <w:rFonts w:eastAsia="Times New Roman" w:cstheme="minorHAnsi"/>
          <w:sz w:val="20"/>
          <w:szCs w:val="20"/>
          <w:lang w:eastAsia="sv-SE"/>
        </w:rPr>
        <w:t>behöva involvera innehavaren av konstruktionsgodkännande</w:t>
      </w:r>
      <w:r w:rsidR="00A931A5" w:rsidRPr="00A33D2C">
        <w:rPr>
          <w:rFonts w:eastAsia="Times New Roman" w:cstheme="minorHAnsi"/>
          <w:sz w:val="20"/>
          <w:szCs w:val="20"/>
          <w:lang w:eastAsia="sv-SE"/>
        </w:rPr>
        <w:t>t</w:t>
      </w:r>
      <w:r w:rsidRPr="00A33D2C">
        <w:rPr>
          <w:rFonts w:eastAsia="Times New Roman" w:cstheme="minorHAnsi"/>
          <w:sz w:val="20"/>
          <w:szCs w:val="20"/>
          <w:lang w:eastAsia="sv-SE"/>
        </w:rPr>
        <w:t xml:space="preserve"> för luftfartyget eller </w:t>
      </w:r>
      <w:r w:rsidR="00A931A5" w:rsidRPr="00A33D2C">
        <w:rPr>
          <w:rFonts w:eastAsia="Times New Roman" w:cstheme="minorHAnsi"/>
          <w:sz w:val="20"/>
          <w:szCs w:val="20"/>
          <w:lang w:eastAsia="sv-SE"/>
        </w:rPr>
        <w:t>modifieringsgodkännandet.</w:t>
      </w:r>
      <w:r w:rsidRPr="00A33D2C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CF5F5B" w:rsidRPr="00A33D2C">
        <w:rPr>
          <w:rFonts w:eastAsia="Times New Roman" w:cstheme="minorHAnsi"/>
          <w:sz w:val="20"/>
          <w:szCs w:val="20"/>
          <w:lang w:eastAsia="sv-SE"/>
        </w:rPr>
        <w:br/>
      </w:r>
      <w:r w:rsidRPr="00A33D2C">
        <w:rPr>
          <w:rFonts w:eastAsia="Times New Roman" w:cstheme="minorHAnsi"/>
          <w:sz w:val="20"/>
          <w:szCs w:val="20"/>
          <w:lang w:eastAsia="sv-SE"/>
        </w:rPr>
        <w:t xml:space="preserve">Innehavare av konstruktionsgodkännande </w:t>
      </w:r>
      <w:r w:rsidR="00A931A5" w:rsidRPr="00A33D2C">
        <w:rPr>
          <w:rFonts w:eastAsia="Times New Roman" w:cstheme="minorHAnsi"/>
          <w:sz w:val="20"/>
          <w:szCs w:val="20"/>
          <w:lang w:eastAsia="sv-SE"/>
        </w:rPr>
        <w:t xml:space="preserve">eller modifieringsgodkännandet </w:t>
      </w:r>
      <w:r w:rsidRPr="00A33D2C">
        <w:rPr>
          <w:rFonts w:eastAsia="Times New Roman" w:cstheme="minorHAnsi"/>
          <w:sz w:val="20"/>
          <w:szCs w:val="20"/>
          <w:lang w:eastAsia="sv-SE"/>
        </w:rPr>
        <w:t>ska sedan ansöka till EASA om att certifieringen ska överensstämma med relevant CS-26</w:t>
      </w:r>
      <w:r w:rsidR="00045144" w:rsidRPr="00A33D2C">
        <w:rPr>
          <w:rFonts w:eastAsia="Times New Roman" w:cstheme="minorHAnsi"/>
          <w:sz w:val="20"/>
          <w:szCs w:val="20"/>
          <w:lang w:eastAsia="sv-SE"/>
        </w:rPr>
        <w:t>,</w:t>
      </w:r>
      <w:r w:rsidRPr="00A33D2C">
        <w:rPr>
          <w:rFonts w:eastAsia="Times New Roman" w:cstheme="minorHAnsi"/>
          <w:sz w:val="20"/>
          <w:szCs w:val="20"/>
          <w:lang w:eastAsia="sv-SE"/>
        </w:rPr>
        <w:t xml:space="preserve"> CS-25 </w:t>
      </w:r>
      <w:r w:rsidR="00045144" w:rsidRPr="00A33D2C">
        <w:rPr>
          <w:rFonts w:eastAsia="Times New Roman" w:cstheme="minorHAnsi"/>
          <w:sz w:val="20"/>
          <w:szCs w:val="20"/>
          <w:lang w:eastAsia="sv-SE"/>
        </w:rPr>
        <w:t xml:space="preserve">eller CS-29 </w:t>
      </w:r>
      <w:r w:rsidRPr="00A33D2C">
        <w:rPr>
          <w:rFonts w:eastAsia="Times New Roman" w:cstheme="minorHAnsi"/>
          <w:sz w:val="20"/>
          <w:szCs w:val="20"/>
          <w:lang w:eastAsia="sv-SE"/>
        </w:rPr>
        <w:t xml:space="preserve">paragraf, </w:t>
      </w:r>
      <w:r w:rsidR="00A931A5" w:rsidRPr="00A33D2C">
        <w:rPr>
          <w:rFonts w:eastAsia="Times New Roman" w:cstheme="minorHAnsi"/>
          <w:sz w:val="20"/>
          <w:szCs w:val="20"/>
          <w:lang w:eastAsia="sv-SE"/>
        </w:rPr>
        <w:t xml:space="preserve">likvärdiga specifikationer </w:t>
      </w:r>
      <w:r w:rsidRPr="00A33D2C">
        <w:rPr>
          <w:rFonts w:eastAsia="Times New Roman" w:cstheme="minorHAnsi"/>
          <w:sz w:val="20"/>
          <w:szCs w:val="20"/>
          <w:lang w:eastAsia="sv-SE"/>
        </w:rPr>
        <w:t xml:space="preserve">eller </w:t>
      </w:r>
      <w:r w:rsidR="00A931A5" w:rsidRPr="00A33D2C">
        <w:rPr>
          <w:rFonts w:eastAsia="Times New Roman" w:cstheme="minorHAnsi"/>
          <w:sz w:val="20"/>
          <w:szCs w:val="20"/>
          <w:lang w:eastAsia="sv-SE"/>
        </w:rPr>
        <w:t>en säkerhetsnivå som är likvärdig med standarderna i dessa specifikationer</w:t>
      </w:r>
      <w:r w:rsidRPr="00A33D2C">
        <w:rPr>
          <w:rFonts w:eastAsia="Times New Roman" w:cstheme="minorHAnsi"/>
          <w:sz w:val="20"/>
          <w:szCs w:val="20"/>
          <w:lang w:eastAsia="sv-SE"/>
        </w:rPr>
        <w:t>.</w:t>
      </w:r>
    </w:p>
    <w:p w:rsidR="00CF5F5B" w:rsidRPr="00A33D2C" w:rsidRDefault="00CF5F5B" w:rsidP="009867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3D2C">
        <w:rPr>
          <w:rFonts w:asciiTheme="minorHAnsi" w:hAnsiTheme="minorHAnsi" w:cstheme="minorHAnsi"/>
          <w:sz w:val="20"/>
          <w:szCs w:val="20"/>
        </w:rPr>
        <w:t>OBS.</w:t>
      </w:r>
    </w:p>
    <w:p w:rsidR="00986719" w:rsidRPr="00A33D2C" w:rsidRDefault="00986719" w:rsidP="009867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33D2C">
        <w:rPr>
          <w:rFonts w:asciiTheme="minorHAnsi" w:hAnsiTheme="minorHAnsi" w:cstheme="minorHAnsi"/>
          <w:sz w:val="20"/>
          <w:szCs w:val="20"/>
        </w:rPr>
        <w:t xml:space="preserve">JAR-26 har aldrig blivit antaget i Sverige, därför är inte “Grand </w:t>
      </w:r>
      <w:proofErr w:type="spellStart"/>
      <w:r w:rsidRPr="00A33D2C">
        <w:rPr>
          <w:rFonts w:asciiTheme="minorHAnsi" w:hAnsiTheme="minorHAnsi" w:cstheme="minorHAnsi"/>
          <w:sz w:val="20"/>
          <w:szCs w:val="20"/>
        </w:rPr>
        <w:t>fathers</w:t>
      </w:r>
      <w:proofErr w:type="spellEnd"/>
      <w:r w:rsidRPr="00A33D2C">
        <w:rPr>
          <w:rFonts w:asciiTheme="minorHAnsi" w:hAnsiTheme="minorHAnsi" w:cstheme="minorHAnsi"/>
          <w:sz w:val="20"/>
          <w:szCs w:val="20"/>
        </w:rPr>
        <w:t xml:space="preserve"> right” ett acceptabelt sätt att uppfylla motsvarande specifikationer i </w:t>
      </w:r>
      <w:r w:rsidR="003B14BF" w:rsidRPr="00A33D2C">
        <w:rPr>
          <w:rFonts w:asciiTheme="minorHAnsi" w:hAnsiTheme="minorHAnsi" w:cstheme="minorHAnsi"/>
          <w:sz w:val="20"/>
          <w:szCs w:val="20"/>
        </w:rPr>
        <w:t>förordning 2015/640</w:t>
      </w:r>
      <w:r w:rsidRPr="00A33D2C">
        <w:rPr>
          <w:rFonts w:asciiTheme="minorHAnsi" w:hAnsiTheme="minorHAnsi" w:cstheme="minorHAnsi"/>
          <w:sz w:val="20"/>
          <w:szCs w:val="20"/>
        </w:rPr>
        <w:t>.</w:t>
      </w:r>
    </w:p>
    <w:p w:rsidR="003E0267" w:rsidRPr="00A33D2C" w:rsidRDefault="003E0267">
      <w:pPr>
        <w:rPr>
          <w:rFonts w:asciiTheme="minorHAnsi" w:hAnsiTheme="minorHAnsi" w:cstheme="minorHAnsi"/>
          <w:sz w:val="20"/>
          <w:szCs w:val="20"/>
        </w:rPr>
      </w:pPr>
      <w:r w:rsidRPr="00A33D2C">
        <w:rPr>
          <w:rFonts w:asciiTheme="minorHAnsi" w:hAnsiTheme="minorHAnsi" w:cstheme="minorHAnsi"/>
          <w:sz w:val="20"/>
          <w:szCs w:val="20"/>
        </w:rPr>
        <w:br w:type="page"/>
      </w:r>
    </w:p>
    <w:p w:rsidR="0018766B" w:rsidRPr="00A33D2C" w:rsidRDefault="0018766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p w:rsidR="001F0DC9" w:rsidRPr="00A33D2C" w:rsidRDefault="00647F9B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  <w:r w:rsidRPr="00A33D2C">
        <w:rPr>
          <w:rFonts w:ascii="Calibri" w:hAnsi="Calibri" w:cs="Helvetica"/>
          <w:b/>
          <w:sz w:val="20"/>
          <w:szCs w:val="20"/>
        </w:rPr>
        <w:t xml:space="preserve">Redovisning </w:t>
      </w:r>
      <w:r w:rsidR="0039719D" w:rsidRPr="00A33D2C">
        <w:rPr>
          <w:rFonts w:ascii="Calibri" w:hAnsi="Calibri" w:cs="Helvetica"/>
          <w:b/>
          <w:sz w:val="20"/>
          <w:szCs w:val="20"/>
        </w:rPr>
        <w:t>av</w:t>
      </w:r>
      <w:r w:rsidRPr="00A33D2C">
        <w:rPr>
          <w:rFonts w:ascii="Calibri" w:hAnsi="Calibri" w:cs="Helvetica"/>
          <w:b/>
          <w:sz w:val="20"/>
          <w:szCs w:val="20"/>
        </w:rPr>
        <w:t xml:space="preserve"> hur </w:t>
      </w:r>
      <w:r w:rsidR="001569B7" w:rsidRPr="00A33D2C">
        <w:rPr>
          <w:rFonts w:ascii="Calibri" w:hAnsi="Calibri" w:cs="Helvetica"/>
          <w:b/>
          <w:sz w:val="20"/>
          <w:szCs w:val="20"/>
        </w:rPr>
        <w:t>luftfartyget</w:t>
      </w:r>
      <w:r w:rsidR="001F1BC1" w:rsidRPr="00A33D2C">
        <w:rPr>
          <w:rFonts w:ascii="Calibri" w:hAnsi="Calibri" w:cs="Helvetica"/>
          <w:b/>
          <w:sz w:val="20"/>
          <w:szCs w:val="20"/>
        </w:rPr>
        <w:t xml:space="preserve"> överensstämmer med Part-26:</w:t>
      </w:r>
    </w:p>
    <w:p w:rsidR="0039719D" w:rsidRPr="00A33D2C" w:rsidRDefault="0039719D" w:rsidP="000E7D12">
      <w:pPr>
        <w:autoSpaceDE w:val="0"/>
        <w:autoSpaceDN w:val="0"/>
        <w:adjustRightInd w:val="0"/>
        <w:rPr>
          <w:rFonts w:ascii="Calibri" w:hAnsi="Calibri" w:cs="Helvetica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227"/>
        <w:gridCol w:w="682"/>
        <w:gridCol w:w="735"/>
        <w:gridCol w:w="3402"/>
        <w:gridCol w:w="1276"/>
      </w:tblGrid>
      <w:tr w:rsidR="0039719D" w:rsidRPr="00A33D2C" w:rsidTr="0039719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9719D" w:rsidRPr="00A33D2C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</w:rPr>
              <w:t>Part-26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39719D" w:rsidRPr="00A33D2C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</w:rPr>
              <w:t>TC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center"/>
          </w:tcPr>
          <w:p w:rsidR="0039719D" w:rsidRPr="00A33D2C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</w:rPr>
              <w:t>STC, mod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9719D" w:rsidRPr="00A33D2C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</w:rPr>
              <w:t>Referens till instruktion, bevis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9719D" w:rsidRPr="00A33D2C" w:rsidRDefault="0039719D" w:rsidP="008E0A8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för</w:t>
            </w:r>
            <w:proofErr w:type="spellEnd"/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införande</w:t>
            </w:r>
            <w:proofErr w:type="spellEnd"/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26.50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Seats, berths, safety belts, and harnesses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A33D2C" w:rsidTr="0039719D">
        <w:tc>
          <w:tcPr>
            <w:tcW w:w="3227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26.60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landing – dynamic conditions</w:t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Successfully completed dynamic tests</w:t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A33D2C" w:rsidTr="0039719D">
        <w:tc>
          <w:tcPr>
            <w:tcW w:w="3227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26.60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landing – dynamic conditions</w:t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(b)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Rational analysis providing equivalent safety, based on dynamic tests of a similar seat type design</w:t>
            </w:r>
            <w:r w:rsidR="00A855B5"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 </w:t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Location of emergency exits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E1726F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26.105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access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Pr="00A33D2C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39719D" w:rsidRPr="00A33D2C" w:rsidRDefault="0039719D" w:rsidP="00161575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Facilitate by cabin occupants</w:t>
            </w:r>
          </w:p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26.110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Emergency exit markings</w:t>
            </w:r>
          </w:p>
          <w:p w:rsidR="0039719D" w:rsidRPr="00A33D2C" w:rsidRDefault="0039719D" w:rsidP="0004394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(b)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Facilitate by outside personnel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26.120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Interior emergency lighting and emergency light operation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E1726F" w:rsidRPr="00A33D2C" w:rsidRDefault="00E1726F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E1726F" w:rsidRPr="00A33D2C" w:rsidRDefault="00E1726F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39719D" w:rsidRPr="00A33D2C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 xml:space="preserve"> Flammability characteristics</w:t>
            </w:r>
          </w:p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39719D" w:rsidRPr="00A33D2C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(b)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Placards</w:t>
            </w:r>
          </w:p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Compartment interiors</w:t>
            </w:r>
          </w:p>
          <w:p w:rsidR="0039719D" w:rsidRPr="00A33D2C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(c)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Disposal receptacles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26.155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Flammability of cargo compartment liners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A33D2C" w:rsidTr="0039719D">
        <w:tc>
          <w:tcPr>
            <w:tcW w:w="3227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26.156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Termal</w:t>
            </w:r>
            <w:proofErr w:type="spellEnd"/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accoustic</w:t>
            </w:r>
            <w:proofErr w:type="spellEnd"/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insulation materials</w:t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39719D">
        <w:tc>
          <w:tcPr>
            <w:tcW w:w="3227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26.160 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Lavatory fire protection</w:t>
            </w:r>
          </w:p>
          <w:p w:rsidR="0039719D" w:rsidRPr="00A33D2C" w:rsidRDefault="0039719D" w:rsidP="0008283A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"/>
                <w:i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(a) </w:t>
            </w:r>
            <w:r w:rsidRPr="00A33D2C">
              <w:rPr>
                <w:rFonts w:ascii="Calibri" w:hAnsi="Calibri" w:cs="Helvetica"/>
                <w:i/>
                <w:sz w:val="20"/>
                <w:szCs w:val="20"/>
                <w:lang w:val="en-US"/>
              </w:rPr>
              <w:t>Smoke detection</w:t>
            </w:r>
          </w:p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681A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FD44E8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A855B5" w:rsidRPr="00A33D2C" w:rsidRDefault="00A855B5">
      <w:r w:rsidRPr="00A33D2C">
        <w:br w:type="page"/>
      </w:r>
    </w:p>
    <w:tbl>
      <w:tblPr>
        <w:tblStyle w:val="Tabellrutnt"/>
        <w:tblW w:w="9322" w:type="dxa"/>
        <w:tblInd w:w="-5" w:type="dxa"/>
        <w:tblLook w:val="04A0" w:firstRow="1" w:lastRow="0" w:firstColumn="1" w:lastColumn="0" w:noHBand="0" w:noVBand="1"/>
      </w:tblPr>
      <w:tblGrid>
        <w:gridCol w:w="3227"/>
        <w:gridCol w:w="682"/>
        <w:gridCol w:w="735"/>
        <w:gridCol w:w="3402"/>
        <w:gridCol w:w="1276"/>
      </w:tblGrid>
      <w:tr w:rsidR="00F24994" w:rsidRPr="00A33D2C" w:rsidTr="007468C2">
        <w:tc>
          <w:tcPr>
            <w:tcW w:w="3227" w:type="dxa"/>
          </w:tcPr>
          <w:p w:rsidR="00F24994" w:rsidRPr="00A33D2C" w:rsidRDefault="007468C2" w:rsidP="00E264F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26.1</w:t>
            </w:r>
            <w:r w:rsidR="00E264F3"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7</w:t>
            </w:r>
            <w:r w:rsidR="00F24994"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0 </w:t>
            </w:r>
            <w:r w:rsidR="00F24994"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Fire extinguishers</w:t>
            </w:r>
          </w:p>
          <w:p w:rsidR="00E264F3" w:rsidRPr="00A33D2C" w:rsidRDefault="00E264F3" w:rsidP="00081CBD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GB"/>
              </w:rPr>
            </w:pPr>
          </w:p>
        </w:tc>
        <w:tc>
          <w:tcPr>
            <w:tcW w:w="68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7468C2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26.200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Landing gear aural warning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D44E8" w:rsidRPr="00A33D2C" w:rsidRDefault="00FD44E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</w:rPr>
            </w:pPr>
          </w:p>
          <w:p w:rsidR="0039719D" w:rsidRPr="00A33D2C" w:rsidRDefault="00FD44E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39719D" w:rsidRPr="00A33D2C" w:rsidTr="007468C2">
        <w:tc>
          <w:tcPr>
            <w:tcW w:w="3227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26.250 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Flight crew compartment door operating systems - single incapacitation</w:t>
            </w:r>
          </w:p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39719D" w:rsidRPr="00A33D2C" w:rsidRDefault="00536F33" w:rsidP="009F39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719D"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9719D" w:rsidRPr="00A33D2C" w:rsidRDefault="0039719D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0E7D12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39719D" w:rsidRPr="00A33D2C" w:rsidRDefault="0039719D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D44E8" w:rsidRPr="00A33D2C" w:rsidRDefault="00FD44E8" w:rsidP="005355BF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  <w:tr w:rsidR="00F24994" w:rsidRPr="00F24994" w:rsidTr="007468C2">
        <w:tc>
          <w:tcPr>
            <w:tcW w:w="3227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26.400 </w:t>
            </w:r>
            <w:r w:rsidRPr="00A33D2C">
              <w:rPr>
                <w:rFonts w:ascii="Calibri" w:hAnsi="Calibri" w:cs="Helvetica"/>
                <w:sz w:val="20"/>
                <w:szCs w:val="20"/>
                <w:lang w:val="en-US"/>
              </w:rPr>
              <w:t>Fire extinguishers (Large helicopters)</w:t>
            </w: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FORMCHECKBOX </w:instrText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</w:r>
            <w:r w:rsidR="000919E6"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A33D2C" w:rsidRDefault="00F24994" w:rsidP="00F2499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24994" w:rsidRPr="00A33D2C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  <w:p w:rsidR="00F24994" w:rsidRPr="005F3EB9" w:rsidRDefault="00F24994" w:rsidP="00F24994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D2C">
              <w:rPr>
                <w:rFonts w:ascii="Calibri" w:hAnsi="Calibri" w:cs="Helvetica"/>
                <w:sz w:val="20"/>
                <w:szCs w:val="20"/>
              </w:rPr>
              <w:instrText xml:space="preserve"> FORMTEXT </w:instrText>
            </w:r>
            <w:r w:rsidRPr="00A33D2C">
              <w:rPr>
                <w:rFonts w:ascii="Calibri" w:hAnsi="Calibri" w:cs="Helvetica"/>
                <w:sz w:val="20"/>
                <w:szCs w:val="20"/>
              </w:rPr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separate"/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noProof/>
                <w:sz w:val="20"/>
                <w:szCs w:val="20"/>
              </w:rPr>
              <w:t> </w:t>
            </w:r>
            <w:r w:rsidRPr="00A33D2C">
              <w:rPr>
                <w:rFonts w:ascii="Calibri" w:hAnsi="Calibri" w:cs="Helvetica"/>
                <w:sz w:val="20"/>
                <w:szCs w:val="20"/>
              </w:rPr>
              <w:fldChar w:fldCharType="end"/>
            </w:r>
          </w:p>
        </w:tc>
      </w:tr>
    </w:tbl>
    <w:p w:rsidR="001A12D9" w:rsidRDefault="001A12D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1A12D9" w:rsidSect="00B2074C">
      <w:headerReference w:type="default" r:id="rId8"/>
      <w:footerReference w:type="default" r:id="rId9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E6" w:rsidRDefault="000919E6">
      <w:r>
        <w:separator/>
      </w:r>
    </w:p>
  </w:endnote>
  <w:endnote w:type="continuationSeparator" w:id="0">
    <w:p w:rsidR="000919E6" w:rsidRDefault="0009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D9" w:rsidRPr="00C04FB1" w:rsidRDefault="001272D9">
    <w:pPr>
      <w:pStyle w:val="Sidfot"/>
      <w:jc w:val="center"/>
      <w:rPr>
        <w:rFonts w:ascii="Calibri" w:hAnsi="Calibri"/>
      </w:rPr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A33D2C">
      <w:rPr>
        <w:rFonts w:ascii="Calibri" w:hAnsi="Calibri"/>
        <w:b/>
        <w:noProof/>
      </w:rPr>
      <w:t>1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A33D2C">
      <w:rPr>
        <w:rFonts w:ascii="Calibri" w:hAnsi="Calibri"/>
        <w:b/>
        <w:noProof/>
      </w:rPr>
      <w:t>3</w:t>
    </w:r>
    <w:r w:rsidRPr="00C04FB1">
      <w:rPr>
        <w:rFonts w:ascii="Calibri" w:hAnsi="Calibri"/>
        <w:b/>
      </w:rPr>
      <w:fldChar w:fldCharType="end"/>
    </w:r>
  </w:p>
  <w:p w:rsidR="001272D9" w:rsidRDefault="001272D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E6" w:rsidRDefault="000919E6">
      <w:r>
        <w:separator/>
      </w:r>
    </w:p>
  </w:footnote>
  <w:footnote w:type="continuationSeparator" w:id="0">
    <w:p w:rsidR="000919E6" w:rsidRDefault="0009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D9" w:rsidRPr="00C6260F" w:rsidRDefault="001272D9">
    <w:pPr>
      <w:pStyle w:val="Sidhuvud"/>
      <w:rPr>
        <w:rFonts w:ascii="Calibri" w:hAnsi="Calibri" w:cs="Arial"/>
        <w:sz w:val="20"/>
        <w:szCs w:val="20"/>
        <w:lang w:val="en-US"/>
      </w:rPr>
    </w:pPr>
    <w:r>
      <w:rPr>
        <w:rFonts w:ascii="Calibri" w:hAnsi="Calibri" w:cs="Arial"/>
        <w:sz w:val="20"/>
        <w:szCs w:val="20"/>
        <w:lang w:val="en-US"/>
      </w:rPr>
      <w:t xml:space="preserve">CCL "Part-26, </w:t>
    </w:r>
    <w:r w:rsidRPr="00886E21">
      <w:rPr>
        <w:rFonts w:ascii="Calibri" w:hAnsi="Calibri" w:cs="Arial"/>
        <w:sz w:val="20"/>
        <w:szCs w:val="20"/>
        <w:lang w:val="en-US"/>
      </w:rPr>
      <w:t>Additional airworthiness specifications</w:t>
    </w:r>
    <w:r>
      <w:rPr>
        <w:rFonts w:ascii="Calibri" w:hAnsi="Calibri" w:cs="Arial"/>
        <w:sz w:val="20"/>
        <w:szCs w:val="20"/>
        <w:lang w:val="en-US"/>
      </w:rPr>
      <w:t xml:space="preserve">, Large </w:t>
    </w:r>
    <w:proofErr w:type="spellStart"/>
    <w:r>
      <w:rPr>
        <w:rFonts w:ascii="Calibri" w:hAnsi="Calibri" w:cs="Arial"/>
        <w:sz w:val="20"/>
        <w:szCs w:val="20"/>
        <w:lang w:val="en-US"/>
      </w:rPr>
      <w:t>Aeroplanes</w:t>
    </w:r>
    <w:proofErr w:type="spellEnd"/>
    <w:r w:rsidR="00375C05">
      <w:rPr>
        <w:rFonts w:ascii="Calibri" w:hAnsi="Calibri" w:cs="Arial"/>
        <w:sz w:val="20"/>
        <w:szCs w:val="20"/>
        <w:lang w:val="en-US"/>
      </w:rPr>
      <w:t>/Rotorcraft</w:t>
    </w:r>
    <w:r>
      <w:rPr>
        <w:rFonts w:ascii="Calibri" w:hAnsi="Calibri" w:cs="Arial"/>
        <w:sz w:val="20"/>
        <w:szCs w:val="20"/>
        <w:lang w:val="en-US"/>
      </w:rPr>
      <w:t>”</w:t>
    </w:r>
  </w:p>
  <w:p w:rsidR="001272D9" w:rsidRPr="00DE3DEF" w:rsidRDefault="001272D9">
    <w:pPr>
      <w:pStyle w:val="Sidhuvud"/>
      <w:rPr>
        <w:rFonts w:ascii="Calibri" w:hAnsi="Calibri" w:cs="Arial"/>
        <w:lang w:val="en-US"/>
      </w:rPr>
    </w:pPr>
    <w:r>
      <w:rPr>
        <w:rFonts w:ascii="Calibri" w:hAnsi="Calibri" w:cs="Arial"/>
        <w:sz w:val="20"/>
        <w:szCs w:val="20"/>
        <w:lang w:val="en-US"/>
      </w:rPr>
      <w:t xml:space="preserve">Rev 3 </w:t>
    </w:r>
    <w:r w:rsidRPr="00F13533">
      <w:rPr>
        <w:rFonts w:ascii="Calibri" w:hAnsi="Calibri" w:cs="Arial"/>
        <w:sz w:val="20"/>
        <w:szCs w:val="20"/>
        <w:lang w:val="en-US"/>
      </w:rPr>
      <w:t>201</w:t>
    </w:r>
    <w:r>
      <w:rPr>
        <w:rFonts w:ascii="Calibri" w:hAnsi="Calibri" w:cs="Arial"/>
        <w:sz w:val="20"/>
        <w:szCs w:val="20"/>
        <w:lang w:val="en-US"/>
      </w:rPr>
      <w:t>90321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0"/>
  </w:num>
  <w:num w:numId="9">
    <w:abstractNumId w:val="2"/>
  </w:num>
  <w:num w:numId="10">
    <w:abstractNumId w:val="27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28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29"/>
  </w:num>
  <w:num w:numId="28">
    <w:abstractNumId w:val="1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10E85"/>
    <w:rsid w:val="000122B1"/>
    <w:rsid w:val="000139A8"/>
    <w:rsid w:val="0002563B"/>
    <w:rsid w:val="0004394A"/>
    <w:rsid w:val="00043AC0"/>
    <w:rsid w:val="00045144"/>
    <w:rsid w:val="00051208"/>
    <w:rsid w:val="000620C5"/>
    <w:rsid w:val="00072502"/>
    <w:rsid w:val="0007523D"/>
    <w:rsid w:val="000768C9"/>
    <w:rsid w:val="00076B1F"/>
    <w:rsid w:val="00081CBD"/>
    <w:rsid w:val="00082247"/>
    <w:rsid w:val="0008283A"/>
    <w:rsid w:val="00091452"/>
    <w:rsid w:val="000919E6"/>
    <w:rsid w:val="000955F1"/>
    <w:rsid w:val="000B12BC"/>
    <w:rsid w:val="000B46EC"/>
    <w:rsid w:val="000C099E"/>
    <w:rsid w:val="000C1016"/>
    <w:rsid w:val="000C4A50"/>
    <w:rsid w:val="000E7D12"/>
    <w:rsid w:val="000F4C47"/>
    <w:rsid w:val="00102458"/>
    <w:rsid w:val="001034E2"/>
    <w:rsid w:val="00106AAB"/>
    <w:rsid w:val="00110F35"/>
    <w:rsid w:val="001112CD"/>
    <w:rsid w:val="001120E4"/>
    <w:rsid w:val="001128A4"/>
    <w:rsid w:val="00112C26"/>
    <w:rsid w:val="00112F39"/>
    <w:rsid w:val="0011426D"/>
    <w:rsid w:val="00120CA6"/>
    <w:rsid w:val="001272D9"/>
    <w:rsid w:val="001314CC"/>
    <w:rsid w:val="00131D4A"/>
    <w:rsid w:val="001408F2"/>
    <w:rsid w:val="0014311B"/>
    <w:rsid w:val="0014742E"/>
    <w:rsid w:val="001569B7"/>
    <w:rsid w:val="00161575"/>
    <w:rsid w:val="001676A0"/>
    <w:rsid w:val="0017691D"/>
    <w:rsid w:val="001831F4"/>
    <w:rsid w:val="00183C3A"/>
    <w:rsid w:val="001845B3"/>
    <w:rsid w:val="00185830"/>
    <w:rsid w:val="0018766B"/>
    <w:rsid w:val="00190BA5"/>
    <w:rsid w:val="001920AD"/>
    <w:rsid w:val="001945BB"/>
    <w:rsid w:val="00195DE6"/>
    <w:rsid w:val="001A12D9"/>
    <w:rsid w:val="001A178F"/>
    <w:rsid w:val="001B0368"/>
    <w:rsid w:val="001B0988"/>
    <w:rsid w:val="001B0B77"/>
    <w:rsid w:val="001C66EA"/>
    <w:rsid w:val="001C70F4"/>
    <w:rsid w:val="001E5D4E"/>
    <w:rsid w:val="001E5EFA"/>
    <w:rsid w:val="001E7973"/>
    <w:rsid w:val="001F0DC9"/>
    <w:rsid w:val="001F1BC1"/>
    <w:rsid w:val="001F6DC0"/>
    <w:rsid w:val="001F7C6A"/>
    <w:rsid w:val="001F7E2C"/>
    <w:rsid w:val="00200847"/>
    <w:rsid w:val="00200C97"/>
    <w:rsid w:val="002018D6"/>
    <w:rsid w:val="00203D93"/>
    <w:rsid w:val="00206F67"/>
    <w:rsid w:val="0021217E"/>
    <w:rsid w:val="00214EAD"/>
    <w:rsid w:val="00235BDF"/>
    <w:rsid w:val="00246055"/>
    <w:rsid w:val="002507DB"/>
    <w:rsid w:val="00251773"/>
    <w:rsid w:val="00256C3E"/>
    <w:rsid w:val="002631FA"/>
    <w:rsid w:val="00263A9B"/>
    <w:rsid w:val="002710EB"/>
    <w:rsid w:val="00277003"/>
    <w:rsid w:val="00277394"/>
    <w:rsid w:val="002805EF"/>
    <w:rsid w:val="0028143D"/>
    <w:rsid w:val="00291DBD"/>
    <w:rsid w:val="00292405"/>
    <w:rsid w:val="002B085B"/>
    <w:rsid w:val="002C1766"/>
    <w:rsid w:val="002C4AAB"/>
    <w:rsid w:val="002C5CA6"/>
    <w:rsid w:val="002D40AF"/>
    <w:rsid w:val="002E35C9"/>
    <w:rsid w:val="002F60E5"/>
    <w:rsid w:val="00314DD9"/>
    <w:rsid w:val="00322BB7"/>
    <w:rsid w:val="00323846"/>
    <w:rsid w:val="00324002"/>
    <w:rsid w:val="00327871"/>
    <w:rsid w:val="003303FD"/>
    <w:rsid w:val="003349FE"/>
    <w:rsid w:val="00335841"/>
    <w:rsid w:val="00342516"/>
    <w:rsid w:val="0035011F"/>
    <w:rsid w:val="00353057"/>
    <w:rsid w:val="00362000"/>
    <w:rsid w:val="00364723"/>
    <w:rsid w:val="00366701"/>
    <w:rsid w:val="00371CC0"/>
    <w:rsid w:val="00372C45"/>
    <w:rsid w:val="00375C05"/>
    <w:rsid w:val="003802E4"/>
    <w:rsid w:val="00386757"/>
    <w:rsid w:val="00386E28"/>
    <w:rsid w:val="00390A97"/>
    <w:rsid w:val="0039719D"/>
    <w:rsid w:val="003974DB"/>
    <w:rsid w:val="003A66BA"/>
    <w:rsid w:val="003B14BF"/>
    <w:rsid w:val="003C122F"/>
    <w:rsid w:val="003D6550"/>
    <w:rsid w:val="003E0267"/>
    <w:rsid w:val="003E08ED"/>
    <w:rsid w:val="003F24BB"/>
    <w:rsid w:val="003F7CA9"/>
    <w:rsid w:val="004115EA"/>
    <w:rsid w:val="004124EB"/>
    <w:rsid w:val="004148A8"/>
    <w:rsid w:val="004150AC"/>
    <w:rsid w:val="004267E6"/>
    <w:rsid w:val="00443A62"/>
    <w:rsid w:val="0044455C"/>
    <w:rsid w:val="0047528C"/>
    <w:rsid w:val="00477E36"/>
    <w:rsid w:val="00485A01"/>
    <w:rsid w:val="00486B0B"/>
    <w:rsid w:val="00495E3C"/>
    <w:rsid w:val="004A1B79"/>
    <w:rsid w:val="004D1FE9"/>
    <w:rsid w:val="004D4EC7"/>
    <w:rsid w:val="004E3801"/>
    <w:rsid w:val="004F0A5C"/>
    <w:rsid w:val="004F59DE"/>
    <w:rsid w:val="005001D7"/>
    <w:rsid w:val="00506C28"/>
    <w:rsid w:val="00510DB5"/>
    <w:rsid w:val="005142BE"/>
    <w:rsid w:val="00517FBD"/>
    <w:rsid w:val="005206EC"/>
    <w:rsid w:val="0052273D"/>
    <w:rsid w:val="0052594B"/>
    <w:rsid w:val="005312DE"/>
    <w:rsid w:val="00531F55"/>
    <w:rsid w:val="00534CC4"/>
    <w:rsid w:val="00535428"/>
    <w:rsid w:val="005355BF"/>
    <w:rsid w:val="005362FB"/>
    <w:rsid w:val="00536F33"/>
    <w:rsid w:val="00543A09"/>
    <w:rsid w:val="00584174"/>
    <w:rsid w:val="00584F35"/>
    <w:rsid w:val="005916A9"/>
    <w:rsid w:val="00593CE3"/>
    <w:rsid w:val="005977C0"/>
    <w:rsid w:val="005A2426"/>
    <w:rsid w:val="005A614A"/>
    <w:rsid w:val="005D7C1A"/>
    <w:rsid w:val="005E7ACA"/>
    <w:rsid w:val="005F0711"/>
    <w:rsid w:val="005F3EB9"/>
    <w:rsid w:val="006177FA"/>
    <w:rsid w:val="0062691B"/>
    <w:rsid w:val="00647F9B"/>
    <w:rsid w:val="00653704"/>
    <w:rsid w:val="00677730"/>
    <w:rsid w:val="00681A2A"/>
    <w:rsid w:val="006822AA"/>
    <w:rsid w:val="00687B1F"/>
    <w:rsid w:val="006917BC"/>
    <w:rsid w:val="00692527"/>
    <w:rsid w:val="0069469C"/>
    <w:rsid w:val="006A22C8"/>
    <w:rsid w:val="006B068A"/>
    <w:rsid w:val="006B217D"/>
    <w:rsid w:val="006B34F7"/>
    <w:rsid w:val="006C56F9"/>
    <w:rsid w:val="006E0F33"/>
    <w:rsid w:val="006F141A"/>
    <w:rsid w:val="006F169B"/>
    <w:rsid w:val="006F4F41"/>
    <w:rsid w:val="00704A0C"/>
    <w:rsid w:val="00713FA1"/>
    <w:rsid w:val="00714563"/>
    <w:rsid w:val="0072125B"/>
    <w:rsid w:val="00726276"/>
    <w:rsid w:val="007304EA"/>
    <w:rsid w:val="00730CBE"/>
    <w:rsid w:val="00732918"/>
    <w:rsid w:val="00736008"/>
    <w:rsid w:val="0073783C"/>
    <w:rsid w:val="007468C2"/>
    <w:rsid w:val="00747B4F"/>
    <w:rsid w:val="00747E05"/>
    <w:rsid w:val="0075184C"/>
    <w:rsid w:val="007645E6"/>
    <w:rsid w:val="007700D1"/>
    <w:rsid w:val="00771589"/>
    <w:rsid w:val="00774E8F"/>
    <w:rsid w:val="007760FB"/>
    <w:rsid w:val="00792D9F"/>
    <w:rsid w:val="00793DF5"/>
    <w:rsid w:val="00795E24"/>
    <w:rsid w:val="007962BB"/>
    <w:rsid w:val="007A3A6C"/>
    <w:rsid w:val="007A6905"/>
    <w:rsid w:val="007B3CAB"/>
    <w:rsid w:val="007B4814"/>
    <w:rsid w:val="007D0BA2"/>
    <w:rsid w:val="007D30A8"/>
    <w:rsid w:val="007D31D4"/>
    <w:rsid w:val="007F5E4E"/>
    <w:rsid w:val="008014AD"/>
    <w:rsid w:val="00802E0C"/>
    <w:rsid w:val="00806401"/>
    <w:rsid w:val="008119EE"/>
    <w:rsid w:val="00821369"/>
    <w:rsid w:val="00821D25"/>
    <w:rsid w:val="008335C2"/>
    <w:rsid w:val="00834572"/>
    <w:rsid w:val="00835A1B"/>
    <w:rsid w:val="00836510"/>
    <w:rsid w:val="00851DAA"/>
    <w:rsid w:val="00854FB0"/>
    <w:rsid w:val="00857C5C"/>
    <w:rsid w:val="00860232"/>
    <w:rsid w:val="00861C74"/>
    <w:rsid w:val="00865E35"/>
    <w:rsid w:val="008661A9"/>
    <w:rsid w:val="00866D2F"/>
    <w:rsid w:val="00867D62"/>
    <w:rsid w:val="00880CDF"/>
    <w:rsid w:val="00885CBD"/>
    <w:rsid w:val="00886E21"/>
    <w:rsid w:val="008979AA"/>
    <w:rsid w:val="008A4A9B"/>
    <w:rsid w:val="008C6281"/>
    <w:rsid w:val="008C7A84"/>
    <w:rsid w:val="008E0A8A"/>
    <w:rsid w:val="008E0BB0"/>
    <w:rsid w:val="008E6A6F"/>
    <w:rsid w:val="008F13E5"/>
    <w:rsid w:val="008F16CC"/>
    <w:rsid w:val="008F2D32"/>
    <w:rsid w:val="008F7AF8"/>
    <w:rsid w:val="0090041B"/>
    <w:rsid w:val="009056A8"/>
    <w:rsid w:val="0090619F"/>
    <w:rsid w:val="0091158F"/>
    <w:rsid w:val="00921B86"/>
    <w:rsid w:val="0092474F"/>
    <w:rsid w:val="00924806"/>
    <w:rsid w:val="0093739D"/>
    <w:rsid w:val="00941B09"/>
    <w:rsid w:val="0095079B"/>
    <w:rsid w:val="0095787A"/>
    <w:rsid w:val="0096338E"/>
    <w:rsid w:val="0097306C"/>
    <w:rsid w:val="009741E1"/>
    <w:rsid w:val="00975F3E"/>
    <w:rsid w:val="00977AE7"/>
    <w:rsid w:val="00983996"/>
    <w:rsid w:val="009853C4"/>
    <w:rsid w:val="00986719"/>
    <w:rsid w:val="009902FE"/>
    <w:rsid w:val="00993CC4"/>
    <w:rsid w:val="009C30D5"/>
    <w:rsid w:val="009C340F"/>
    <w:rsid w:val="009C7F8C"/>
    <w:rsid w:val="009D1D3F"/>
    <w:rsid w:val="009D69A5"/>
    <w:rsid w:val="009E0CF4"/>
    <w:rsid w:val="009E2FD1"/>
    <w:rsid w:val="009F0899"/>
    <w:rsid w:val="009F3929"/>
    <w:rsid w:val="009F7776"/>
    <w:rsid w:val="00A267BB"/>
    <w:rsid w:val="00A31E6F"/>
    <w:rsid w:val="00A33D2C"/>
    <w:rsid w:val="00A341E4"/>
    <w:rsid w:val="00A34E20"/>
    <w:rsid w:val="00A5208E"/>
    <w:rsid w:val="00A52527"/>
    <w:rsid w:val="00A5491E"/>
    <w:rsid w:val="00A57B82"/>
    <w:rsid w:val="00A57DAB"/>
    <w:rsid w:val="00A77C50"/>
    <w:rsid w:val="00A82907"/>
    <w:rsid w:val="00A84ACA"/>
    <w:rsid w:val="00A855B5"/>
    <w:rsid w:val="00A92EF0"/>
    <w:rsid w:val="00A931A5"/>
    <w:rsid w:val="00A94239"/>
    <w:rsid w:val="00A962AF"/>
    <w:rsid w:val="00A97AB0"/>
    <w:rsid w:val="00AA2EB5"/>
    <w:rsid w:val="00AC3FA5"/>
    <w:rsid w:val="00AC6584"/>
    <w:rsid w:val="00AD1959"/>
    <w:rsid w:val="00AD3A44"/>
    <w:rsid w:val="00AD5685"/>
    <w:rsid w:val="00AD621D"/>
    <w:rsid w:val="00AE102F"/>
    <w:rsid w:val="00AF7F8A"/>
    <w:rsid w:val="00B031D2"/>
    <w:rsid w:val="00B07AD7"/>
    <w:rsid w:val="00B138F1"/>
    <w:rsid w:val="00B2074C"/>
    <w:rsid w:val="00B20A46"/>
    <w:rsid w:val="00B20FBD"/>
    <w:rsid w:val="00B274B7"/>
    <w:rsid w:val="00B314B6"/>
    <w:rsid w:val="00B32A2A"/>
    <w:rsid w:val="00B32DD8"/>
    <w:rsid w:val="00B369B2"/>
    <w:rsid w:val="00B4202F"/>
    <w:rsid w:val="00B53D86"/>
    <w:rsid w:val="00B62217"/>
    <w:rsid w:val="00B74E07"/>
    <w:rsid w:val="00B75461"/>
    <w:rsid w:val="00B763DB"/>
    <w:rsid w:val="00B80CED"/>
    <w:rsid w:val="00B92EED"/>
    <w:rsid w:val="00BA107D"/>
    <w:rsid w:val="00BA74D0"/>
    <w:rsid w:val="00BC1F26"/>
    <w:rsid w:val="00BD3771"/>
    <w:rsid w:val="00BD52C7"/>
    <w:rsid w:val="00BD5696"/>
    <w:rsid w:val="00BD6271"/>
    <w:rsid w:val="00BE01CD"/>
    <w:rsid w:val="00BF4E67"/>
    <w:rsid w:val="00C04FB1"/>
    <w:rsid w:val="00C057A6"/>
    <w:rsid w:val="00C20C4A"/>
    <w:rsid w:val="00C239F0"/>
    <w:rsid w:val="00C2435D"/>
    <w:rsid w:val="00C27DE3"/>
    <w:rsid w:val="00C32F98"/>
    <w:rsid w:val="00C423FB"/>
    <w:rsid w:val="00C4717B"/>
    <w:rsid w:val="00C544CC"/>
    <w:rsid w:val="00C60BD1"/>
    <w:rsid w:val="00C6260F"/>
    <w:rsid w:val="00C71B6B"/>
    <w:rsid w:val="00C7487E"/>
    <w:rsid w:val="00C77C0D"/>
    <w:rsid w:val="00C93B18"/>
    <w:rsid w:val="00C94A69"/>
    <w:rsid w:val="00C966F7"/>
    <w:rsid w:val="00CA1991"/>
    <w:rsid w:val="00CA1EE3"/>
    <w:rsid w:val="00CA7679"/>
    <w:rsid w:val="00CB6298"/>
    <w:rsid w:val="00CC1D6C"/>
    <w:rsid w:val="00CD27A1"/>
    <w:rsid w:val="00CD3CBB"/>
    <w:rsid w:val="00CF13F2"/>
    <w:rsid w:val="00CF3BB9"/>
    <w:rsid w:val="00CF5F5B"/>
    <w:rsid w:val="00D21AB7"/>
    <w:rsid w:val="00D24023"/>
    <w:rsid w:val="00D26BA1"/>
    <w:rsid w:val="00D26EF8"/>
    <w:rsid w:val="00D27162"/>
    <w:rsid w:val="00D2761C"/>
    <w:rsid w:val="00D4547E"/>
    <w:rsid w:val="00D56E0A"/>
    <w:rsid w:val="00D66AA0"/>
    <w:rsid w:val="00D7207D"/>
    <w:rsid w:val="00D7751D"/>
    <w:rsid w:val="00D77A1F"/>
    <w:rsid w:val="00D77AAD"/>
    <w:rsid w:val="00D94BDE"/>
    <w:rsid w:val="00DB1114"/>
    <w:rsid w:val="00DC10B3"/>
    <w:rsid w:val="00DC4AC1"/>
    <w:rsid w:val="00DD36A1"/>
    <w:rsid w:val="00DD75CE"/>
    <w:rsid w:val="00DE3DEF"/>
    <w:rsid w:val="00DF11CC"/>
    <w:rsid w:val="00E1726F"/>
    <w:rsid w:val="00E264F3"/>
    <w:rsid w:val="00E319B5"/>
    <w:rsid w:val="00E32266"/>
    <w:rsid w:val="00E329D4"/>
    <w:rsid w:val="00E367EE"/>
    <w:rsid w:val="00E36B84"/>
    <w:rsid w:val="00E42D2D"/>
    <w:rsid w:val="00E441D6"/>
    <w:rsid w:val="00E55005"/>
    <w:rsid w:val="00E63177"/>
    <w:rsid w:val="00E76593"/>
    <w:rsid w:val="00E76E45"/>
    <w:rsid w:val="00E81EFD"/>
    <w:rsid w:val="00E81F11"/>
    <w:rsid w:val="00E87654"/>
    <w:rsid w:val="00E8791D"/>
    <w:rsid w:val="00EA2BCB"/>
    <w:rsid w:val="00EA5243"/>
    <w:rsid w:val="00EB3735"/>
    <w:rsid w:val="00EB49F6"/>
    <w:rsid w:val="00EB52D9"/>
    <w:rsid w:val="00EB6659"/>
    <w:rsid w:val="00EC01C5"/>
    <w:rsid w:val="00ED4AAA"/>
    <w:rsid w:val="00ED71DD"/>
    <w:rsid w:val="00ED7857"/>
    <w:rsid w:val="00EF0AD4"/>
    <w:rsid w:val="00EF593C"/>
    <w:rsid w:val="00EF7F96"/>
    <w:rsid w:val="00F03848"/>
    <w:rsid w:val="00F05D25"/>
    <w:rsid w:val="00F131EF"/>
    <w:rsid w:val="00F13533"/>
    <w:rsid w:val="00F135B8"/>
    <w:rsid w:val="00F24994"/>
    <w:rsid w:val="00F25532"/>
    <w:rsid w:val="00F26B6D"/>
    <w:rsid w:val="00F27525"/>
    <w:rsid w:val="00F406E4"/>
    <w:rsid w:val="00F40DB8"/>
    <w:rsid w:val="00F41DE3"/>
    <w:rsid w:val="00F4370E"/>
    <w:rsid w:val="00F500AB"/>
    <w:rsid w:val="00F50753"/>
    <w:rsid w:val="00F57855"/>
    <w:rsid w:val="00F6364D"/>
    <w:rsid w:val="00F63ABA"/>
    <w:rsid w:val="00F74EC6"/>
    <w:rsid w:val="00F76CF4"/>
    <w:rsid w:val="00F96754"/>
    <w:rsid w:val="00FA0273"/>
    <w:rsid w:val="00FA24F5"/>
    <w:rsid w:val="00FA3AB4"/>
    <w:rsid w:val="00FB158D"/>
    <w:rsid w:val="00FB33DF"/>
    <w:rsid w:val="00FB4F2E"/>
    <w:rsid w:val="00FC369C"/>
    <w:rsid w:val="00FD1F61"/>
    <w:rsid w:val="00FD37C6"/>
    <w:rsid w:val="00FD44E8"/>
    <w:rsid w:val="00FD5846"/>
    <w:rsid w:val="00FD6D17"/>
    <w:rsid w:val="00FD7A95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F3DB8"/>
  <w15:docId w15:val="{F44CB422-DFA8-467B-B407-B0E75DDC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AD3A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  <w:style w:type="paragraph" w:styleId="Brdtext">
    <w:name w:val="Body Text"/>
    <w:basedOn w:val="Normal"/>
    <w:link w:val="BrdtextChar"/>
    <w:uiPriority w:val="99"/>
    <w:rsid w:val="009867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9867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3A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F648-F626-4A48-BE8F-0D4B7972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3160F0FE</Template>
  <TotalTime>1</TotalTime>
  <Pages>3</Pages>
  <Words>604</Words>
  <Characters>3769</Characters>
  <Application>Microsoft Office Word</Application>
  <DocSecurity>0</DocSecurity>
  <Lines>342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Asp Ola</cp:lastModifiedBy>
  <cp:revision>3</cp:revision>
  <cp:lastPrinted>2016-06-02T13:39:00Z</cp:lastPrinted>
  <dcterms:created xsi:type="dcterms:W3CDTF">2019-04-16T06:35:00Z</dcterms:created>
  <dcterms:modified xsi:type="dcterms:W3CDTF">2019-04-16T06:36:00Z</dcterms:modified>
</cp:coreProperties>
</file>