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8A" w:rsidRPr="0063090A" w:rsidRDefault="00512821" w:rsidP="004C5642">
      <w:pPr>
        <w:pStyle w:val="Brdtext"/>
        <w:rPr>
          <w:rFonts w:ascii="Calibri" w:hAnsi="Calibri" w:cs="Calibri"/>
          <w:b/>
          <w:sz w:val="36"/>
          <w:szCs w:val="16"/>
        </w:rPr>
      </w:pPr>
      <w:r>
        <w:rPr>
          <w:rFonts w:ascii="Calibri" w:hAnsi="Calibri" w:cs="Calibri"/>
          <w:b/>
          <w:sz w:val="36"/>
          <w:szCs w:val="16"/>
        </w:rPr>
        <w:t xml:space="preserve">Checklista för </w:t>
      </w:r>
      <w:bookmarkStart w:id="0" w:name="_GoBack"/>
      <w:bookmarkEnd w:id="0"/>
      <w:r w:rsidR="00641933">
        <w:rPr>
          <w:rFonts w:ascii="Calibri" w:hAnsi="Calibri" w:cs="Calibri"/>
          <w:b/>
          <w:sz w:val="36"/>
          <w:szCs w:val="16"/>
        </w:rPr>
        <w:t>MTOE procedurer med</w:t>
      </w:r>
      <w:r w:rsidR="001F74CC">
        <w:rPr>
          <w:rFonts w:ascii="Calibri" w:hAnsi="Calibri" w:cs="Calibri"/>
          <w:b/>
          <w:sz w:val="36"/>
          <w:szCs w:val="16"/>
        </w:rPr>
        <w:t xml:space="preserve"> distansutbildning</w:t>
      </w:r>
    </w:p>
    <w:tbl>
      <w:tblPr>
        <w:tblStyle w:val="Tabellrutnt"/>
        <w:tblW w:w="1413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5422"/>
        <w:gridCol w:w="674"/>
        <w:gridCol w:w="5208"/>
      </w:tblGrid>
      <w:tr w:rsidR="004C3F8A" w:rsidRPr="004A4E7A" w:rsidTr="00AF4C95">
        <w:tc>
          <w:tcPr>
            <w:tcW w:w="8252" w:type="dxa"/>
            <w:gridSpan w:val="3"/>
          </w:tcPr>
          <w:p w:rsidR="004C3F8A" w:rsidRDefault="004C3F8A" w:rsidP="004C5642">
            <w:pPr>
              <w:pStyle w:val="Brdtext"/>
              <w:rPr>
                <w:rFonts w:ascii="Calibri" w:hAnsi="Calibri" w:cs="Calibri"/>
                <w:sz w:val="22"/>
                <w:szCs w:val="16"/>
              </w:rPr>
            </w:pPr>
            <w:r w:rsidRPr="004A4E7A">
              <w:rPr>
                <w:rFonts w:ascii="Calibri" w:hAnsi="Calibri" w:cs="Calibri"/>
                <w:sz w:val="22"/>
                <w:szCs w:val="16"/>
              </w:rPr>
              <w:t>Organisation:</w:t>
            </w:r>
          </w:p>
          <w:p w:rsidR="001F74CC" w:rsidRPr="004A4E7A" w:rsidRDefault="001F74CC" w:rsidP="004C5642">
            <w:pPr>
              <w:pStyle w:val="Brdtext"/>
              <w:rPr>
                <w:rFonts w:ascii="Calibri" w:hAnsi="Calibri" w:cs="Calibri"/>
                <w:sz w:val="22"/>
                <w:szCs w:val="16"/>
              </w:rPr>
            </w:pPr>
            <w:r>
              <w:rPr>
                <w:rFonts w:ascii="Calibri" w:hAnsi="Calibri" w:cs="Calibri"/>
                <w:sz w:val="22"/>
                <w:szCs w:val="16"/>
              </w:rPr>
              <w:t>Ansökningsdatum:</w:t>
            </w:r>
          </w:p>
        </w:tc>
        <w:tc>
          <w:tcPr>
            <w:tcW w:w="5882" w:type="dxa"/>
            <w:gridSpan w:val="2"/>
          </w:tcPr>
          <w:p w:rsidR="004C3F8A" w:rsidRPr="004A4E7A" w:rsidRDefault="001F74CC" w:rsidP="00944563">
            <w:pPr>
              <w:pStyle w:val="Brdtext"/>
              <w:rPr>
                <w:rFonts w:ascii="Calibri" w:hAnsi="Calibri" w:cs="Calibri"/>
                <w:sz w:val="22"/>
                <w:szCs w:val="16"/>
              </w:rPr>
            </w:pPr>
            <w:proofErr w:type="spellStart"/>
            <w:r>
              <w:rPr>
                <w:rFonts w:ascii="Calibri" w:hAnsi="Calibri" w:cs="Calibri"/>
                <w:sz w:val="22"/>
                <w:szCs w:val="16"/>
              </w:rPr>
              <w:t>Tillståndsnr</w:t>
            </w:r>
            <w:proofErr w:type="spellEnd"/>
            <w:r>
              <w:rPr>
                <w:rFonts w:ascii="Calibri" w:hAnsi="Calibri" w:cs="Calibri"/>
                <w:sz w:val="22"/>
                <w:szCs w:val="16"/>
              </w:rPr>
              <w:t xml:space="preserve">. </w:t>
            </w:r>
            <w:r w:rsidR="00944563">
              <w:rPr>
                <w:rFonts w:ascii="Calibri" w:hAnsi="Calibri" w:cs="Calibri"/>
                <w:sz w:val="22"/>
                <w:szCs w:val="16"/>
              </w:rPr>
              <w:t>SE.147</w:t>
            </w:r>
            <w:r w:rsidR="004C3F8A" w:rsidRPr="004A4E7A">
              <w:rPr>
                <w:rFonts w:ascii="Calibri" w:hAnsi="Calibri" w:cs="Calibri"/>
                <w:sz w:val="22"/>
                <w:szCs w:val="16"/>
              </w:rPr>
              <w:t>.</w:t>
            </w:r>
          </w:p>
        </w:tc>
      </w:tr>
      <w:tr w:rsidR="004C3F8A" w:rsidRPr="004A4E7A" w:rsidTr="00AF4C95">
        <w:trPr>
          <w:trHeight w:val="601"/>
        </w:trPr>
        <w:tc>
          <w:tcPr>
            <w:tcW w:w="14134" w:type="dxa"/>
            <w:gridSpan w:val="5"/>
          </w:tcPr>
          <w:p w:rsidR="001F74CC" w:rsidRPr="00B10EE9" w:rsidRDefault="001F74CC" w:rsidP="001F74CC">
            <w:pPr>
              <w:pStyle w:val="Brdtext"/>
            </w:pPr>
            <w:r>
              <w:t xml:space="preserve">Ansökan om att utöka </w:t>
            </w:r>
            <w:r w:rsidR="00AC2BC7">
              <w:t>processerna för distansutbildning</w:t>
            </w:r>
            <w:r>
              <w:t xml:space="preserve"> kommer att bedömas mot nedanstående text. TS kommer även att närvara på en eller flera digitala uppkopplade lektioner inför ett godkännande av digital undervisning.</w:t>
            </w:r>
            <w:r w:rsidR="00AC2BC7">
              <w:t xml:space="preserve"> Bifoga ifylld mall ”Del 66 </w:t>
            </w:r>
            <w:proofErr w:type="spellStart"/>
            <w:r w:rsidR="00AC2BC7">
              <w:t>syllabus</w:t>
            </w:r>
            <w:proofErr w:type="spellEnd"/>
            <w:r w:rsidR="00AC2BC7">
              <w:t>” (finns på TS hemsida) samt utkast av MTOE och ev. refererade dokument.</w:t>
            </w:r>
          </w:p>
          <w:p w:rsidR="00AF4C95" w:rsidRDefault="00AF4C95" w:rsidP="004C5642">
            <w:pPr>
              <w:pStyle w:val="Brdtex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9159C2" w:rsidRPr="00AC2BC7" w:rsidRDefault="00AC2BC7" w:rsidP="004C5642">
            <w:pPr>
              <w:pStyle w:val="Brdtext"/>
              <w:rPr>
                <w:b/>
              </w:rPr>
            </w:pPr>
            <w:r>
              <w:t xml:space="preserve">Referenser till framtagna bedömningskriterier: </w:t>
            </w:r>
            <w:r w:rsidRPr="00B33371">
              <w:t>(EU)</w:t>
            </w:r>
            <w:r>
              <w:t xml:space="preserve"> N</w:t>
            </w:r>
            <w:r w:rsidRPr="00B33371">
              <w:t>o 1321</w:t>
            </w:r>
            <w:r>
              <w:t xml:space="preserve">/2014 Annex III, IV, samt EASA </w:t>
            </w:r>
            <w:proofErr w:type="spellStart"/>
            <w:r>
              <w:t>Guidance</w:t>
            </w:r>
            <w:proofErr w:type="spellEnd"/>
            <w:r>
              <w:t xml:space="preserve"> for </w:t>
            </w:r>
            <w:proofErr w:type="spellStart"/>
            <w:r>
              <w:t>allowing</w:t>
            </w:r>
            <w:proofErr w:type="spellEnd"/>
            <w:r>
              <w:t xml:space="preserve">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instruction</w:t>
            </w:r>
            <w:proofErr w:type="spellEnd"/>
            <w:r>
              <w:t xml:space="preserve"> and </w:t>
            </w:r>
            <w:proofErr w:type="spellStart"/>
            <w:r>
              <w:t>distance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Issue</w:t>
            </w:r>
            <w:proofErr w:type="spellEnd"/>
            <w:r>
              <w:t xml:space="preserve"> 5 18.08.2020.</w:t>
            </w: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b/>
                <w:sz w:val="20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16"/>
                <w:lang w:val="en-GB"/>
              </w:rPr>
              <w:t>#</w:t>
            </w:r>
          </w:p>
        </w:tc>
        <w:tc>
          <w:tcPr>
            <w:tcW w:w="2409" w:type="dxa"/>
          </w:tcPr>
          <w:p w:rsidR="00EF6940" w:rsidRPr="00EF6940" w:rsidRDefault="00EF6940" w:rsidP="00EF6940">
            <w:pPr>
              <w:pStyle w:val="Brdtext"/>
              <w:rPr>
                <w:b/>
              </w:rPr>
            </w:pPr>
            <w:r>
              <w:rPr>
                <w:b/>
              </w:rPr>
              <w:br/>
              <w:t>Akademisk kvalitet</w:t>
            </w:r>
          </w:p>
        </w:tc>
        <w:tc>
          <w:tcPr>
            <w:tcW w:w="6096" w:type="dxa"/>
            <w:gridSpan w:val="2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br/>
            </w:r>
            <w:r w:rsidRPr="004A4E7A">
              <w:rPr>
                <w:rFonts w:ascii="Calibri" w:hAnsi="Calibri" w:cs="Calibri"/>
                <w:sz w:val="20"/>
                <w:szCs w:val="16"/>
              </w:rPr>
              <w:t xml:space="preserve">TS </w:t>
            </w:r>
            <w:r>
              <w:rPr>
                <w:rFonts w:ascii="Calibri" w:hAnsi="Calibri" w:cs="Calibri"/>
                <w:sz w:val="20"/>
                <w:szCs w:val="16"/>
              </w:rPr>
              <w:t>frågeställning</w:t>
            </w:r>
          </w:p>
        </w:tc>
        <w:tc>
          <w:tcPr>
            <w:tcW w:w="5208" w:type="dxa"/>
          </w:tcPr>
          <w:p w:rsidR="00EF6940" w:rsidRPr="004A4E7A" w:rsidRDefault="003A550A" w:rsidP="00EF6940">
            <w:pPr>
              <w:pStyle w:val="Brdtext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br/>
            </w:r>
            <w:r w:rsidR="00EF6940">
              <w:rPr>
                <w:rFonts w:ascii="Calibri" w:hAnsi="Calibri" w:cs="Calibri"/>
                <w:sz w:val="20"/>
                <w:szCs w:val="16"/>
              </w:rPr>
              <w:t>Org.</w:t>
            </w:r>
            <w:r w:rsidR="00EF6940" w:rsidRPr="004A4E7A">
              <w:rPr>
                <w:rFonts w:ascii="Calibri" w:hAnsi="Calibri" w:cs="Calibri"/>
                <w:sz w:val="20"/>
                <w:szCs w:val="16"/>
              </w:rPr>
              <w:t xml:space="preserve"> kommentar</w:t>
            </w:r>
            <w:r w:rsidR="00EF6940">
              <w:rPr>
                <w:rFonts w:ascii="Calibri" w:hAnsi="Calibri" w:cs="Calibri"/>
                <w:sz w:val="20"/>
                <w:szCs w:val="16"/>
              </w:rPr>
              <w:t>/Referens till MTOE kapitel/annat dokument</w:t>
            </w:r>
          </w:p>
        </w:tc>
      </w:tr>
      <w:tr w:rsidR="00EF6940" w:rsidRPr="004A4E7A" w:rsidTr="003A550A">
        <w:tc>
          <w:tcPr>
            <w:tcW w:w="421" w:type="dxa"/>
          </w:tcPr>
          <w:p w:rsidR="00EF6940" w:rsidRPr="00EF6940" w:rsidRDefault="00EF6940" w:rsidP="00EF6940">
            <w:pPr>
              <w:pStyle w:val="Brdtext"/>
              <w:rPr>
                <w:rFonts w:ascii="Calibri" w:hAnsi="Calibri" w:cs="Calibri"/>
                <w:b/>
                <w:sz w:val="20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EF6940" w:rsidRPr="00AF4C95" w:rsidRDefault="00EF6940" w:rsidP="00EF6940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EF6940" w:rsidRPr="00AF4C95" w:rsidRDefault="00EF6940" w:rsidP="00EF6940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Skapa ett underlag med mallen ”Del 66 </w:t>
            </w:r>
            <w:proofErr w:type="spellStart"/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syllabus</w:t>
            </w:r>
            <w:proofErr w:type="spellEnd"/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” (finns på TS hemsida) </w:t>
            </w:r>
            <w:r w:rsidR="008307B8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som visar vilka moduler och  under</w:t>
            </w:r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moduler som ska användas för distansundervisning och beskriv vilken träningsmetod samt träningsverktyg som kommer att användas</w:t>
            </w:r>
            <w:r w:rsidR="008307B8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 för respektive under</w:t>
            </w:r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modul samt vilken pedagogisk strategi som kommer att användas (</w:t>
            </w:r>
            <w:proofErr w:type="spellStart"/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instuktörcentrerad</w:t>
            </w:r>
            <w:proofErr w:type="spellEnd"/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, elevcentrerad eller kombination av dessa).</w:t>
            </w: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EF6940" w:rsidRPr="00AF4C95" w:rsidRDefault="00EF6940" w:rsidP="00EF6940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EF6940" w:rsidRPr="00EF6940" w:rsidRDefault="00EF6940" w:rsidP="00EF6940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Är den pedagogiska strategin för digital distansundervisning beskriven i MTOE eller ett från MTOE refererat dokument?</w:t>
            </w: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EF6940" w:rsidRPr="00F36716" w:rsidRDefault="00EF6940" w:rsidP="00EF6940">
            <w:pPr>
              <w:pStyle w:val="Brdtext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EF6940" w:rsidRPr="000E12E3" w:rsidRDefault="00EF6940" w:rsidP="00EF6940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Är undervisningsmaterialet anpassat för att passa digital undervisning? (förenkling för att hålla intresset och innehåller aktiviteter för att bibehålla intresset med se-hör-gör).</w:t>
            </w: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</w:t>
            </w:r>
          </w:p>
        </w:tc>
        <w:tc>
          <w:tcPr>
            <w:tcW w:w="2409" w:type="dxa"/>
          </w:tcPr>
          <w:p w:rsidR="00EF6940" w:rsidRPr="00AF4C95" w:rsidRDefault="00EF6940" w:rsidP="00EF6940">
            <w:pPr>
              <w:pStyle w:val="Brdtex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gridSpan w:val="2"/>
          </w:tcPr>
          <w:p w:rsidR="00EF6940" w:rsidRPr="00EF6940" w:rsidRDefault="00EF6940" w:rsidP="00EF6940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Finns interaktion av olika tekniska varianter av aktiveringsuppgifter med </w:t>
            </w:r>
            <w:proofErr w:type="spellStart"/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chat</w:t>
            </w:r>
            <w:proofErr w:type="spellEnd"/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-funktion, digitala grupprum, mentometer </w:t>
            </w:r>
            <w:proofErr w:type="spellStart"/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o.dyl</w:t>
            </w:r>
            <w:proofErr w:type="spellEnd"/>
            <w:r w:rsidRPr="00EF69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.?</w:t>
            </w: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09" w:type="dxa"/>
          </w:tcPr>
          <w:p w:rsidR="00EF6940" w:rsidRPr="00AF4C95" w:rsidRDefault="00EF6940" w:rsidP="00EF6940">
            <w:pPr>
              <w:pStyle w:val="Brdtex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gridSpan w:val="2"/>
          </w:tcPr>
          <w:p w:rsidR="00EF6940" w:rsidRPr="002A7251" w:rsidRDefault="002A7251" w:rsidP="00EF6940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2A7251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Finns översikter och sammanfattningar med i presentationsmaterialet?</w:t>
            </w: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EF6940" w:rsidRPr="00AF4C95" w:rsidRDefault="00EF6940" w:rsidP="00EF6940">
            <w:pPr>
              <w:pStyle w:val="Brdtex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gridSpan w:val="2"/>
          </w:tcPr>
          <w:p w:rsidR="00EF6940" w:rsidRPr="002A7251" w:rsidRDefault="002A7251" w:rsidP="00EF6940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2A7251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Finns det en extra repetition efter distansutbildning om utvärdering ger dåligt resultat?</w:t>
            </w: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2A7251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EF6940" w:rsidRPr="00AF4C95" w:rsidRDefault="00EF6940" w:rsidP="002A7251">
            <w:pPr>
              <w:pStyle w:val="Brdtex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gridSpan w:val="2"/>
          </w:tcPr>
          <w:p w:rsidR="00EF6940" w:rsidRPr="000E12E3" w:rsidRDefault="00EF6940" w:rsidP="000E12E3">
            <w:pPr>
              <w:pStyle w:val="Brdtext"/>
              <w:rPr>
                <w:rFonts w:ascii="Calibri" w:hAnsi="Calibri" w:cs="Calibri"/>
                <w:b/>
                <w:sz w:val="20"/>
                <w:szCs w:val="20"/>
              </w:rPr>
            </w:pPr>
            <w:r w:rsidRPr="00AF4C95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Finns </w:t>
            </w:r>
            <w:proofErr w:type="spellStart"/>
            <w:r w:rsidRPr="00AF4C95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internauditering</w:t>
            </w:r>
            <w:proofErr w:type="spellEnd"/>
            <w:r w:rsidRPr="00AF4C95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 för detta område beskriven i MTOE handboken?</w:t>
            </w: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EF6940" w:rsidRPr="00AF4C95" w:rsidRDefault="002A7251" w:rsidP="002A7251">
            <w:pPr>
              <w:pStyle w:val="Brdtex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b/>
              </w:rPr>
              <w:t>Didaktisk kvalitet</w:t>
            </w:r>
          </w:p>
        </w:tc>
        <w:tc>
          <w:tcPr>
            <w:tcW w:w="6096" w:type="dxa"/>
            <w:gridSpan w:val="2"/>
          </w:tcPr>
          <w:p w:rsidR="00EF6940" w:rsidRPr="00AF4C95" w:rsidRDefault="003A550A" w:rsidP="002A7251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 w:rsidRPr="004A4E7A">
              <w:rPr>
                <w:rFonts w:ascii="Calibri" w:hAnsi="Calibri" w:cs="Calibri"/>
                <w:sz w:val="20"/>
                <w:szCs w:val="16"/>
              </w:rPr>
              <w:t xml:space="preserve">TS </w:t>
            </w:r>
            <w:r>
              <w:rPr>
                <w:rFonts w:ascii="Calibri" w:hAnsi="Calibri" w:cs="Calibri"/>
                <w:sz w:val="20"/>
                <w:szCs w:val="16"/>
              </w:rPr>
              <w:t>frågeställning</w:t>
            </w:r>
          </w:p>
        </w:tc>
        <w:tc>
          <w:tcPr>
            <w:tcW w:w="5208" w:type="dxa"/>
          </w:tcPr>
          <w:p w:rsidR="00EF6940" w:rsidRPr="004A4E7A" w:rsidRDefault="003A550A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Org.</w:t>
            </w:r>
            <w:r w:rsidRPr="004A4E7A">
              <w:rPr>
                <w:rFonts w:ascii="Calibri" w:hAnsi="Calibri" w:cs="Calibri"/>
                <w:sz w:val="20"/>
                <w:szCs w:val="16"/>
              </w:rPr>
              <w:t xml:space="preserve"> kommentar</w:t>
            </w:r>
            <w:r>
              <w:rPr>
                <w:rFonts w:ascii="Calibri" w:hAnsi="Calibri" w:cs="Calibri"/>
                <w:sz w:val="20"/>
                <w:szCs w:val="16"/>
              </w:rPr>
              <w:t>/Referens till MTOE kapitel/annat dokument</w:t>
            </w: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3A550A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EF6940" w:rsidRPr="00AF4C95" w:rsidRDefault="00EF6940" w:rsidP="002A7251">
            <w:pPr>
              <w:pStyle w:val="Brdtex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gridSpan w:val="2"/>
          </w:tcPr>
          <w:p w:rsidR="00EF6940" w:rsidRPr="00442E40" w:rsidRDefault="00442E40" w:rsidP="00442E40">
            <w:pPr>
              <w:pStyle w:val="Brdtext"/>
            </w:pPr>
            <w:r w:rsidRPr="00442E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Har teoriinstruktörerna genomgått utbildning som täcker akademisk-, didaktisk- och teknisk kvalitet med inriktning mot digital distansutbildning?</w:t>
            </w: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50A" w:rsidRPr="004A4E7A" w:rsidTr="003A550A">
        <w:tc>
          <w:tcPr>
            <w:tcW w:w="421" w:type="dxa"/>
          </w:tcPr>
          <w:p w:rsidR="003A550A" w:rsidRPr="004A4E7A" w:rsidRDefault="003A550A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3A550A" w:rsidRPr="00AF4C95" w:rsidRDefault="003A550A" w:rsidP="002A7251">
            <w:pPr>
              <w:pStyle w:val="Brdtex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gridSpan w:val="2"/>
          </w:tcPr>
          <w:p w:rsidR="003A550A" w:rsidRPr="00AF4C95" w:rsidRDefault="00442E40" w:rsidP="00442E40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442E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Finns procedur i organisationen för uppföljning (från instruktörer och elever) med utvärdering och analys som förbättrar utbildningsformen?</w:t>
            </w:r>
          </w:p>
        </w:tc>
        <w:tc>
          <w:tcPr>
            <w:tcW w:w="5208" w:type="dxa"/>
          </w:tcPr>
          <w:p w:rsidR="003A550A" w:rsidRPr="004A4E7A" w:rsidRDefault="003A550A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50A" w:rsidRPr="004A4E7A" w:rsidTr="003A550A">
        <w:tc>
          <w:tcPr>
            <w:tcW w:w="421" w:type="dxa"/>
          </w:tcPr>
          <w:p w:rsidR="003A550A" w:rsidRPr="004A4E7A" w:rsidRDefault="003A550A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3A550A" w:rsidRDefault="003A550A" w:rsidP="002A7251">
            <w:pPr>
              <w:pStyle w:val="Brdtex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42E40" w:rsidRPr="00AF4C95" w:rsidRDefault="00442E40" w:rsidP="002A7251">
            <w:pPr>
              <w:pStyle w:val="Brdtex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gridSpan w:val="2"/>
          </w:tcPr>
          <w:p w:rsidR="003A550A" w:rsidRPr="00442E40" w:rsidRDefault="00442E40" w:rsidP="00442E40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442E40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Ges resurser för varje lärare att aktivt arbeta med att göra sina lektioner mer interaktiva med eleverna?</w:t>
            </w:r>
          </w:p>
        </w:tc>
        <w:tc>
          <w:tcPr>
            <w:tcW w:w="5208" w:type="dxa"/>
          </w:tcPr>
          <w:p w:rsidR="003A550A" w:rsidRPr="004A4E7A" w:rsidRDefault="003A550A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550A" w:rsidRPr="004A4E7A" w:rsidTr="003A550A">
        <w:tc>
          <w:tcPr>
            <w:tcW w:w="421" w:type="dxa"/>
          </w:tcPr>
          <w:p w:rsidR="003A550A" w:rsidRPr="004A4E7A" w:rsidRDefault="003A550A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3A550A" w:rsidRPr="00442E40" w:rsidRDefault="003A550A" w:rsidP="002A7251">
            <w:pPr>
              <w:pStyle w:val="Brdtext"/>
              <w:rPr>
                <w:b/>
              </w:rPr>
            </w:pPr>
            <w:r>
              <w:rPr>
                <w:b/>
              </w:rPr>
              <w:t>Teknisk kvalitet</w:t>
            </w:r>
          </w:p>
        </w:tc>
        <w:tc>
          <w:tcPr>
            <w:tcW w:w="6096" w:type="dxa"/>
            <w:gridSpan w:val="2"/>
          </w:tcPr>
          <w:p w:rsidR="003A550A" w:rsidRPr="00AF4C95" w:rsidRDefault="00442E40" w:rsidP="00EF6940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4A4E7A">
              <w:rPr>
                <w:rFonts w:ascii="Calibri" w:hAnsi="Calibri" w:cs="Calibri"/>
                <w:sz w:val="20"/>
                <w:szCs w:val="16"/>
              </w:rPr>
              <w:t xml:space="preserve">TS </w:t>
            </w:r>
            <w:r>
              <w:rPr>
                <w:rFonts w:ascii="Calibri" w:hAnsi="Calibri" w:cs="Calibri"/>
                <w:sz w:val="20"/>
                <w:szCs w:val="16"/>
              </w:rPr>
              <w:t>frågeställning</w:t>
            </w:r>
          </w:p>
        </w:tc>
        <w:tc>
          <w:tcPr>
            <w:tcW w:w="5208" w:type="dxa"/>
          </w:tcPr>
          <w:p w:rsidR="003A550A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Org.</w:t>
            </w:r>
            <w:r w:rsidRPr="004A4E7A">
              <w:rPr>
                <w:rFonts w:ascii="Calibri" w:hAnsi="Calibri" w:cs="Calibri"/>
                <w:sz w:val="20"/>
                <w:szCs w:val="16"/>
              </w:rPr>
              <w:t xml:space="preserve"> kommentar</w:t>
            </w:r>
            <w:r>
              <w:rPr>
                <w:rFonts w:ascii="Calibri" w:hAnsi="Calibri" w:cs="Calibri"/>
                <w:sz w:val="20"/>
                <w:szCs w:val="16"/>
              </w:rPr>
              <w:t>/Referens till MTOE kapitel/annat dokument</w:t>
            </w:r>
          </w:p>
        </w:tc>
      </w:tr>
      <w:tr w:rsidR="003A550A" w:rsidRPr="004A4E7A" w:rsidTr="003A550A">
        <w:tc>
          <w:tcPr>
            <w:tcW w:w="421" w:type="dxa"/>
          </w:tcPr>
          <w:p w:rsidR="003A550A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3A550A" w:rsidRDefault="003A550A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3A550A" w:rsidRPr="00AF4C95" w:rsidRDefault="00442E40" w:rsidP="00EF6940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Finns det krav beskrivna på lokalen för dist</w:t>
            </w:r>
            <w:r w:rsidR="00641933"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a</w:t>
            </w: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nsundervisning? Beaktas ekoeffekter, ljussättning, möjlighet till olika kamerainställningar, ljudkvalité?</w:t>
            </w:r>
          </w:p>
        </w:tc>
        <w:tc>
          <w:tcPr>
            <w:tcW w:w="5208" w:type="dxa"/>
          </w:tcPr>
          <w:p w:rsidR="003A550A" w:rsidRPr="004A4E7A" w:rsidRDefault="003A550A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2E40" w:rsidRPr="004A4E7A" w:rsidTr="003A550A">
        <w:tc>
          <w:tcPr>
            <w:tcW w:w="421" w:type="dxa"/>
          </w:tcPr>
          <w:p w:rsidR="00442E40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442E40" w:rsidRDefault="00442E40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442E40" w:rsidRPr="00AF4C95" w:rsidRDefault="00641933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Finns rätt teknisk utrustning(hårdvara/mjukvara) för beskrivna träningsmetoder?</w:t>
            </w:r>
          </w:p>
        </w:tc>
        <w:tc>
          <w:tcPr>
            <w:tcW w:w="5208" w:type="dxa"/>
          </w:tcPr>
          <w:p w:rsidR="00442E40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2E40" w:rsidRPr="004A4E7A" w:rsidTr="003A550A">
        <w:tc>
          <w:tcPr>
            <w:tcW w:w="421" w:type="dxa"/>
          </w:tcPr>
          <w:p w:rsidR="00442E40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09" w:type="dxa"/>
          </w:tcPr>
          <w:p w:rsidR="00442E40" w:rsidRDefault="00442E40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442E40" w:rsidRPr="00AF4C95" w:rsidRDefault="00641933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Är den valda tekniken beskriven i handboken/refererade dokumentet?</w:t>
            </w:r>
          </w:p>
        </w:tc>
        <w:tc>
          <w:tcPr>
            <w:tcW w:w="5208" w:type="dxa"/>
          </w:tcPr>
          <w:p w:rsidR="00442E40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2E40" w:rsidRPr="004A4E7A" w:rsidTr="003A550A">
        <w:tc>
          <w:tcPr>
            <w:tcW w:w="421" w:type="dxa"/>
          </w:tcPr>
          <w:p w:rsidR="00442E40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442E40" w:rsidRDefault="00442E40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442E40" w:rsidRPr="00AF4C95" w:rsidRDefault="00641933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Kan eleverna interagera, kommunicera och diskutera presentationen t.ex. i elektroniska grupprum? </w:t>
            </w:r>
          </w:p>
        </w:tc>
        <w:tc>
          <w:tcPr>
            <w:tcW w:w="5208" w:type="dxa"/>
          </w:tcPr>
          <w:p w:rsidR="00442E40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2E40" w:rsidRPr="004A4E7A" w:rsidTr="003A550A">
        <w:tc>
          <w:tcPr>
            <w:tcW w:w="421" w:type="dxa"/>
          </w:tcPr>
          <w:p w:rsidR="00442E40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09" w:type="dxa"/>
          </w:tcPr>
          <w:p w:rsidR="00442E40" w:rsidRDefault="00442E40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442E40" w:rsidRPr="00AF4C95" w:rsidRDefault="00641933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Har skolan teknisk support som snabbt kan avhjälpa uppkomna problem?</w:t>
            </w:r>
          </w:p>
        </w:tc>
        <w:tc>
          <w:tcPr>
            <w:tcW w:w="5208" w:type="dxa"/>
          </w:tcPr>
          <w:p w:rsidR="00442E40" w:rsidRPr="00641933" w:rsidRDefault="00442E40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</w:p>
        </w:tc>
      </w:tr>
      <w:tr w:rsidR="00442E40" w:rsidRPr="004A4E7A" w:rsidTr="003A550A">
        <w:tc>
          <w:tcPr>
            <w:tcW w:w="421" w:type="dxa"/>
          </w:tcPr>
          <w:p w:rsidR="00442E40" w:rsidRPr="004A4E7A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442E40" w:rsidRDefault="00442E40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442E40" w:rsidRPr="00AF4C95" w:rsidRDefault="00641933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Vilka tekniska hjälpmedel(datorer, telefoner, m.m.) samt hemmiljö förväntas eleven själv respektive skolan ta ansvar för? Är det beskrivet i MTOE?</w:t>
            </w:r>
          </w:p>
        </w:tc>
        <w:tc>
          <w:tcPr>
            <w:tcW w:w="5208" w:type="dxa"/>
          </w:tcPr>
          <w:p w:rsidR="00442E40" w:rsidRPr="00641933" w:rsidRDefault="00442E40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</w:p>
        </w:tc>
      </w:tr>
      <w:tr w:rsidR="00442E40" w:rsidRPr="004A4E7A" w:rsidTr="003A550A">
        <w:tc>
          <w:tcPr>
            <w:tcW w:w="421" w:type="dxa"/>
          </w:tcPr>
          <w:p w:rsidR="00442E40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442E40" w:rsidRDefault="00442E40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442E40" w:rsidRPr="00AF4C95" w:rsidRDefault="00641933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Har lektionsschemat tagit hänsyn till extra tid för uppkoppling och närvarokontroll och finns det beskrivet i processen?</w:t>
            </w:r>
          </w:p>
        </w:tc>
        <w:tc>
          <w:tcPr>
            <w:tcW w:w="5208" w:type="dxa"/>
          </w:tcPr>
          <w:p w:rsidR="00442E40" w:rsidRPr="00641933" w:rsidRDefault="00442E40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</w:p>
        </w:tc>
      </w:tr>
      <w:tr w:rsidR="00442E40" w:rsidRPr="004A4E7A" w:rsidTr="003A550A">
        <w:tc>
          <w:tcPr>
            <w:tcW w:w="421" w:type="dxa"/>
          </w:tcPr>
          <w:p w:rsidR="00442E40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409" w:type="dxa"/>
          </w:tcPr>
          <w:p w:rsidR="00442E40" w:rsidRDefault="00442E40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442E40" w:rsidRPr="00AF4C95" w:rsidRDefault="00641933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Finns genomförd distansutbildning upptagen som en extra </w:t>
            </w:r>
            <w:proofErr w:type="spellStart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auditpunkt</w:t>
            </w:r>
            <w:proofErr w:type="spellEnd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 för granskning? Finns punkten med i den årliga </w:t>
            </w:r>
            <w:proofErr w:type="spellStart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auditplanen</w:t>
            </w:r>
            <w:proofErr w:type="spellEnd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?</w:t>
            </w:r>
          </w:p>
        </w:tc>
        <w:tc>
          <w:tcPr>
            <w:tcW w:w="5208" w:type="dxa"/>
          </w:tcPr>
          <w:p w:rsidR="00442E40" w:rsidRPr="00641933" w:rsidRDefault="00442E40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</w:p>
        </w:tc>
      </w:tr>
      <w:tr w:rsidR="00442E40" w:rsidRPr="004A4E7A" w:rsidTr="003A550A">
        <w:tc>
          <w:tcPr>
            <w:tcW w:w="421" w:type="dxa"/>
          </w:tcPr>
          <w:p w:rsidR="00442E40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409" w:type="dxa"/>
          </w:tcPr>
          <w:p w:rsidR="00442E40" w:rsidRDefault="00442E40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442E40" w:rsidRPr="00AF4C95" w:rsidRDefault="00641933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Utbildningens progress ska enligt EASA ha mer noggrann uppföljning för att säkerställa att eleverna uppnår en tillfredställande akademisk utbildningsnivå. Hur är den uppföljningen beskriven i MTOE? On-line test i någon form,  inlämningsuppgifter eller liknande? </w:t>
            </w:r>
          </w:p>
        </w:tc>
        <w:tc>
          <w:tcPr>
            <w:tcW w:w="5208" w:type="dxa"/>
          </w:tcPr>
          <w:p w:rsidR="00442E40" w:rsidRPr="00641933" w:rsidRDefault="00442E40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</w:p>
        </w:tc>
      </w:tr>
      <w:tr w:rsidR="00442E40" w:rsidRPr="004A4E7A" w:rsidTr="003A550A">
        <w:tc>
          <w:tcPr>
            <w:tcW w:w="421" w:type="dxa"/>
          </w:tcPr>
          <w:p w:rsidR="00442E40" w:rsidRDefault="00442E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409" w:type="dxa"/>
          </w:tcPr>
          <w:p w:rsidR="00442E40" w:rsidRDefault="00442E40" w:rsidP="003A550A">
            <w:pPr>
              <w:pStyle w:val="Brdtext"/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442E40" w:rsidRPr="00AF4C95" w:rsidRDefault="00641933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Beskriv standard för IT–lösning som används på skolan  angående personligt dataskydd och säkerhet.</w:t>
            </w:r>
          </w:p>
        </w:tc>
        <w:tc>
          <w:tcPr>
            <w:tcW w:w="5208" w:type="dxa"/>
          </w:tcPr>
          <w:p w:rsidR="00442E40" w:rsidRPr="00641933" w:rsidRDefault="00442E40" w:rsidP="00641933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</w:p>
        </w:tc>
      </w:tr>
      <w:tr w:rsidR="00EF6940" w:rsidRPr="004A4E7A" w:rsidTr="003A550A">
        <w:tc>
          <w:tcPr>
            <w:tcW w:w="421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EF6940" w:rsidRPr="00AF4C95" w:rsidRDefault="00442E40" w:rsidP="00EF69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t>Uppföljning</w:t>
            </w:r>
            <w:r w:rsidR="00EF6940" w:rsidRPr="00AF4C9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6940" w:rsidRDefault="00442E40" w:rsidP="008307B8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  <w:proofErr w:type="spellStart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Internaudit</w:t>
            </w:r>
            <w:proofErr w:type="spellEnd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 genomförs av 147-org initialt införande av ny procedur samt </w:t>
            </w:r>
            <w:proofErr w:type="spellStart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fortlöpnade</w:t>
            </w:r>
            <w:proofErr w:type="spellEnd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 xml:space="preserve"> som en egen punkt i </w:t>
            </w:r>
            <w:proofErr w:type="spellStart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auditplanen</w:t>
            </w:r>
            <w:proofErr w:type="spellEnd"/>
            <w:r w:rsidRPr="00641933"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  <w:t>. Finns det beskrivet i MTOE?</w:t>
            </w:r>
          </w:p>
          <w:p w:rsidR="00D5123F" w:rsidRPr="00D5123F" w:rsidRDefault="00D5123F" w:rsidP="008307B8">
            <w:pPr>
              <w:pStyle w:val="Brdtext"/>
              <w:rPr>
                <w:rFonts w:ascii="Calibri" w:hAnsi="Calibri" w:cs="Calibri"/>
                <w:b/>
                <w:color w:val="005BBB" w:themeColor="accent1"/>
                <w:sz w:val="20"/>
                <w:szCs w:val="20"/>
              </w:rPr>
            </w:pP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F6940" w:rsidRPr="004A4E7A" w:rsidTr="003A550A">
        <w:trPr>
          <w:trHeight w:val="472"/>
        </w:trPr>
        <w:tc>
          <w:tcPr>
            <w:tcW w:w="2830" w:type="dxa"/>
            <w:gridSpan w:val="2"/>
          </w:tcPr>
          <w:p w:rsidR="00EF6940" w:rsidRPr="00AF4C95" w:rsidRDefault="00EF6940" w:rsidP="00EF6940">
            <w:pPr>
              <w:pStyle w:val="Brdtext"/>
              <w:rPr>
                <w:rFonts w:ascii="Calibri" w:hAnsi="Calibri" w:cs="Calibri"/>
                <w:sz w:val="20"/>
                <w:szCs w:val="20"/>
              </w:rPr>
            </w:pPr>
            <w:r w:rsidRPr="00AF4C95">
              <w:rPr>
                <w:rFonts w:ascii="Calibri" w:hAnsi="Calibri" w:cs="Calibri"/>
                <w:sz w:val="20"/>
                <w:szCs w:val="20"/>
              </w:rPr>
              <w:lastRenderedPageBreak/>
              <w:t>Granskat av:</w:t>
            </w:r>
          </w:p>
        </w:tc>
        <w:tc>
          <w:tcPr>
            <w:tcW w:w="6096" w:type="dxa"/>
            <w:gridSpan w:val="2"/>
          </w:tcPr>
          <w:p w:rsidR="00EF6940" w:rsidRPr="00AF4C95" w:rsidRDefault="00EF6940" w:rsidP="00EF6940">
            <w:pPr>
              <w:pStyle w:val="Brdtex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F4C95">
              <w:rPr>
                <w:rFonts w:ascii="Calibri" w:hAnsi="Calibri" w:cs="Calibri"/>
                <w:sz w:val="20"/>
                <w:szCs w:val="20"/>
                <w:lang w:val="en-GB"/>
              </w:rPr>
              <w:t>Datum</w:t>
            </w: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 w:rsidRPr="00D86348">
              <w:rPr>
                <w:rFonts w:ascii="Calibri" w:hAnsi="Calibri" w:cs="Calibri"/>
                <w:sz w:val="18"/>
                <w:szCs w:val="16"/>
              </w:rPr>
              <w:t>Signatur</w:t>
            </w:r>
            <w:r w:rsidRPr="004A4E7A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</w:tr>
      <w:tr w:rsidR="00EF6940" w:rsidRPr="004A4E7A" w:rsidTr="003A550A">
        <w:tc>
          <w:tcPr>
            <w:tcW w:w="2830" w:type="dxa"/>
            <w:gridSpan w:val="2"/>
          </w:tcPr>
          <w:p w:rsidR="00EF6940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096" w:type="dxa"/>
            <w:gridSpan w:val="2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5208" w:type="dxa"/>
          </w:tcPr>
          <w:p w:rsidR="00EF6940" w:rsidRPr="004A4E7A" w:rsidRDefault="00EF6940" w:rsidP="00EF6940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C3F8A" w:rsidRDefault="004C3F8A" w:rsidP="004C5642">
      <w:pPr>
        <w:pStyle w:val="Brdtext"/>
        <w:rPr>
          <w:rFonts w:ascii="Calibri" w:hAnsi="Calibri" w:cs="Calibr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4"/>
      </w:tblGrid>
      <w:tr w:rsidR="00A17256" w:rsidTr="00883214">
        <w:tc>
          <w:tcPr>
            <w:tcW w:w="14134" w:type="dxa"/>
            <w:shd w:val="clear" w:color="auto" w:fill="BFBFBF" w:themeFill="background1" w:themeFillShade="BF"/>
          </w:tcPr>
          <w:p w:rsidR="00A17256" w:rsidRDefault="00A17256" w:rsidP="004C5642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Transports</w:t>
            </w:r>
            <w:r w:rsidRPr="00A17256">
              <w:rPr>
                <w:rFonts w:ascii="Calibri" w:hAnsi="Calibri" w:cs="Calibri"/>
                <w:sz w:val="20"/>
                <w:szCs w:val="16"/>
              </w:rPr>
              <w:t>tyrelsens noteringar</w:t>
            </w:r>
            <w:r w:rsidR="00442E40">
              <w:rPr>
                <w:rFonts w:ascii="Calibri" w:hAnsi="Calibri" w:cs="Calibri"/>
                <w:sz w:val="20"/>
                <w:szCs w:val="16"/>
              </w:rPr>
              <w:t xml:space="preserve"> (poängsättning mellan 1-5)</w:t>
            </w:r>
            <w:r w:rsidRPr="00A17256">
              <w:rPr>
                <w:rFonts w:ascii="Calibri" w:hAnsi="Calibri" w:cs="Calibri"/>
                <w:sz w:val="20"/>
                <w:szCs w:val="16"/>
              </w:rPr>
              <w:t>:</w:t>
            </w:r>
          </w:p>
        </w:tc>
      </w:tr>
      <w:tr w:rsidR="00A17256" w:rsidTr="00A17256">
        <w:tc>
          <w:tcPr>
            <w:tcW w:w="14134" w:type="dxa"/>
          </w:tcPr>
          <w:p w:rsidR="00A17256" w:rsidRDefault="00A17256" w:rsidP="004C5642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  <w:p w:rsidR="00A17256" w:rsidRDefault="00A17256" w:rsidP="004C5642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  <w:p w:rsidR="00A17256" w:rsidRDefault="00A17256" w:rsidP="004C5642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  <w:p w:rsidR="00A17256" w:rsidRDefault="00A17256" w:rsidP="004C5642">
            <w:pPr>
              <w:pStyle w:val="Brdtex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17256" w:rsidRPr="004A4E7A" w:rsidRDefault="00A17256" w:rsidP="004C5642">
      <w:pPr>
        <w:pStyle w:val="Brdtext"/>
        <w:rPr>
          <w:rFonts w:ascii="Calibri" w:hAnsi="Calibri" w:cs="Calibri"/>
          <w:sz w:val="16"/>
          <w:szCs w:val="16"/>
        </w:rPr>
      </w:pPr>
    </w:p>
    <w:sectPr w:rsidR="00A17256" w:rsidRPr="004A4E7A" w:rsidSect="009159C2">
      <w:headerReference w:type="default" r:id="rId12"/>
      <w:footerReference w:type="default" r:id="rId13"/>
      <w:pgSz w:w="16838" w:h="11906" w:orient="landscape"/>
      <w:pgMar w:top="2041" w:right="1134" w:bottom="1276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45" w:rsidRDefault="00223845" w:rsidP="00594B0A">
      <w:r>
        <w:separator/>
      </w:r>
    </w:p>
  </w:endnote>
  <w:endnote w:type="continuationSeparator" w:id="0">
    <w:p w:rsidR="00223845" w:rsidRDefault="00223845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B8" w:rsidRDefault="00512821" w:rsidP="00D5123F">
    <w:pPr>
      <w:pStyle w:val="Sidfot"/>
      <w:tabs>
        <w:tab w:val="clear" w:pos="4536"/>
        <w:tab w:val="clear" w:pos="9072"/>
        <w:tab w:val="left" w:pos="13069"/>
      </w:tabs>
    </w:pPr>
    <w:sdt>
      <w:sdtPr>
        <w:id w:val="173230635"/>
        <w:docPartObj>
          <w:docPartGallery w:val="Page Numbers (Bottom of Page)"/>
          <w:docPartUnique/>
        </w:docPartObj>
      </w:sdtPr>
      <w:sdtEndPr/>
      <w:sdtContent>
        <w:r w:rsidR="008307B8">
          <w:fldChar w:fldCharType="begin"/>
        </w:r>
        <w:r w:rsidR="008307B8">
          <w:instrText>PAGE   \* MERGEFORMAT</w:instrText>
        </w:r>
        <w:r w:rsidR="008307B8">
          <w:fldChar w:fldCharType="separate"/>
        </w:r>
        <w:r>
          <w:rPr>
            <w:noProof/>
          </w:rPr>
          <w:t>1</w:t>
        </w:r>
        <w:r w:rsidR="008307B8">
          <w:fldChar w:fldCharType="end"/>
        </w:r>
      </w:sdtContent>
    </w:sdt>
    <w:r w:rsidR="00D5123F">
      <w:tab/>
      <w:t>Rev.1.00</w:t>
    </w:r>
  </w:p>
  <w:p w:rsidR="00B91AA7" w:rsidRDefault="00B91A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45" w:rsidRDefault="00223845" w:rsidP="00594B0A">
      <w:r>
        <w:separator/>
      </w:r>
    </w:p>
  </w:footnote>
  <w:footnote w:type="continuationSeparator" w:id="0">
    <w:p w:rsidR="00223845" w:rsidRDefault="00223845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A7" w:rsidRDefault="00B91AA7">
    <w:pPr>
      <w:pStyle w:val="Sidhuvud"/>
    </w:pPr>
    <w:r>
      <w:rPr>
        <w:noProof/>
      </w:rPr>
      <w:drawing>
        <wp:inline distT="0" distB="0" distL="0" distR="0" wp14:anchorId="2BCD2626" wp14:editId="6406C7B9">
          <wp:extent cx="1924050" cy="428625"/>
          <wp:effectExtent l="0" t="0" r="0" b="9525"/>
          <wp:docPr id="1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2020-</w:t>
    </w:r>
    <w:r w:rsidR="001F74CC">
      <w:t>10</w:t>
    </w:r>
    <w:r>
      <w:t>-</w:t>
    </w:r>
    <w:r w:rsidR="008307B8">
      <w:t>08</w:t>
    </w:r>
    <w:r>
      <w:ptab w:relativeTo="margin" w:alignment="right" w:leader="none"/>
    </w:r>
  </w:p>
  <w:p w:rsidR="00C210A7" w:rsidRDefault="00C210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C57DC5"/>
    <w:multiLevelType w:val="hybridMultilevel"/>
    <w:tmpl w:val="757EE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4DB5"/>
    <w:multiLevelType w:val="hybridMultilevel"/>
    <w:tmpl w:val="B1244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1BCF"/>
    <w:multiLevelType w:val="hybridMultilevel"/>
    <w:tmpl w:val="F4E80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8" w15:restartNumberingAfterBreak="0">
    <w:nsid w:val="41580878"/>
    <w:multiLevelType w:val="hybridMultilevel"/>
    <w:tmpl w:val="4A24D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0" w15:restartNumberingAfterBreak="0">
    <w:nsid w:val="4BAC43F6"/>
    <w:multiLevelType w:val="hybridMultilevel"/>
    <w:tmpl w:val="DF485888"/>
    <w:lvl w:ilvl="0" w:tplc="BC52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3279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BA4A5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A83A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7C1D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202FD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5AA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62021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27640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D190AAA"/>
    <w:multiLevelType w:val="hybridMultilevel"/>
    <w:tmpl w:val="AE826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992"/>
    <w:multiLevelType w:val="hybridMultilevel"/>
    <w:tmpl w:val="4ACE5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A5893"/>
    <w:multiLevelType w:val="hybridMultilevel"/>
    <w:tmpl w:val="22B6E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2417"/>
    <w:multiLevelType w:val="hybridMultilevel"/>
    <w:tmpl w:val="446AE7D2"/>
    <w:lvl w:ilvl="0" w:tplc="52B44D56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8245D96"/>
    <w:multiLevelType w:val="hybridMultilevel"/>
    <w:tmpl w:val="18FA6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A6235"/>
    <w:multiLevelType w:val="hybridMultilevel"/>
    <w:tmpl w:val="9F96A944"/>
    <w:lvl w:ilvl="0" w:tplc="20E65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0298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D4CA">
      <w:start w:val="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1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CB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6F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05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A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2"/>
  </w:num>
  <w:num w:numId="10">
    <w:abstractNumId w:val="18"/>
  </w:num>
  <w:num w:numId="11">
    <w:abstractNumId w:val="3"/>
  </w:num>
  <w:num w:numId="12">
    <w:abstractNumId w:val="16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5"/>
  </w:num>
  <w:num w:numId="21">
    <w:abstractNumId w:val="2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8A"/>
    <w:rsid w:val="00007730"/>
    <w:rsid w:val="00021252"/>
    <w:rsid w:val="00036329"/>
    <w:rsid w:val="00043465"/>
    <w:rsid w:val="000535E2"/>
    <w:rsid w:val="00081666"/>
    <w:rsid w:val="00083051"/>
    <w:rsid w:val="00096EC6"/>
    <w:rsid w:val="000B15FD"/>
    <w:rsid w:val="000B17E6"/>
    <w:rsid w:val="000E12E3"/>
    <w:rsid w:val="000E57DD"/>
    <w:rsid w:val="001334D6"/>
    <w:rsid w:val="00133EA5"/>
    <w:rsid w:val="00135B10"/>
    <w:rsid w:val="00166FEF"/>
    <w:rsid w:val="001738EE"/>
    <w:rsid w:val="00177674"/>
    <w:rsid w:val="001B56B2"/>
    <w:rsid w:val="001D2803"/>
    <w:rsid w:val="001F74CC"/>
    <w:rsid w:val="00204ED5"/>
    <w:rsid w:val="00217C64"/>
    <w:rsid w:val="00223845"/>
    <w:rsid w:val="00240EC8"/>
    <w:rsid w:val="002A7251"/>
    <w:rsid w:val="002B2EDC"/>
    <w:rsid w:val="002C3B60"/>
    <w:rsid w:val="002D244E"/>
    <w:rsid w:val="002D6AFF"/>
    <w:rsid w:val="00310D60"/>
    <w:rsid w:val="00314137"/>
    <w:rsid w:val="00327150"/>
    <w:rsid w:val="00327251"/>
    <w:rsid w:val="00327D53"/>
    <w:rsid w:val="0035489D"/>
    <w:rsid w:val="00385516"/>
    <w:rsid w:val="003A1D1F"/>
    <w:rsid w:val="003A33DD"/>
    <w:rsid w:val="003A550A"/>
    <w:rsid w:val="003A57EE"/>
    <w:rsid w:val="003B300E"/>
    <w:rsid w:val="003D1180"/>
    <w:rsid w:val="003D2AFA"/>
    <w:rsid w:val="004249B7"/>
    <w:rsid w:val="00436241"/>
    <w:rsid w:val="00442E40"/>
    <w:rsid w:val="00444C2C"/>
    <w:rsid w:val="00456487"/>
    <w:rsid w:val="00460EA4"/>
    <w:rsid w:val="004A4E7A"/>
    <w:rsid w:val="004C3F8A"/>
    <w:rsid w:val="004C5642"/>
    <w:rsid w:val="00512821"/>
    <w:rsid w:val="00540770"/>
    <w:rsid w:val="005554B3"/>
    <w:rsid w:val="00582FCD"/>
    <w:rsid w:val="005920C9"/>
    <w:rsid w:val="00594B0A"/>
    <w:rsid w:val="005A6E1D"/>
    <w:rsid w:val="005D36CF"/>
    <w:rsid w:val="005E4C91"/>
    <w:rsid w:val="0063090A"/>
    <w:rsid w:val="00637BE2"/>
    <w:rsid w:val="00641933"/>
    <w:rsid w:val="0064364B"/>
    <w:rsid w:val="00654A45"/>
    <w:rsid w:val="006711D4"/>
    <w:rsid w:val="006F38E8"/>
    <w:rsid w:val="006F50F4"/>
    <w:rsid w:val="00727D87"/>
    <w:rsid w:val="00782C9E"/>
    <w:rsid w:val="007962FC"/>
    <w:rsid w:val="007A3536"/>
    <w:rsid w:val="007D4590"/>
    <w:rsid w:val="008043BD"/>
    <w:rsid w:val="008307B8"/>
    <w:rsid w:val="00883214"/>
    <w:rsid w:val="00894DC9"/>
    <w:rsid w:val="00907E85"/>
    <w:rsid w:val="009159C2"/>
    <w:rsid w:val="00944563"/>
    <w:rsid w:val="0097499C"/>
    <w:rsid w:val="009A708D"/>
    <w:rsid w:val="009C1ABB"/>
    <w:rsid w:val="009D2218"/>
    <w:rsid w:val="00A17256"/>
    <w:rsid w:val="00A67B54"/>
    <w:rsid w:val="00AC2BC7"/>
    <w:rsid w:val="00AF2BD0"/>
    <w:rsid w:val="00AF4C95"/>
    <w:rsid w:val="00B13EF6"/>
    <w:rsid w:val="00B55381"/>
    <w:rsid w:val="00B84FAA"/>
    <w:rsid w:val="00B91AA7"/>
    <w:rsid w:val="00BA4A19"/>
    <w:rsid w:val="00BF5C43"/>
    <w:rsid w:val="00C210A7"/>
    <w:rsid w:val="00C2277E"/>
    <w:rsid w:val="00C4241A"/>
    <w:rsid w:val="00C53297"/>
    <w:rsid w:val="00CB49A3"/>
    <w:rsid w:val="00CD5A10"/>
    <w:rsid w:val="00CE0492"/>
    <w:rsid w:val="00CF489E"/>
    <w:rsid w:val="00CF48F6"/>
    <w:rsid w:val="00D0286D"/>
    <w:rsid w:val="00D02997"/>
    <w:rsid w:val="00D10857"/>
    <w:rsid w:val="00D253A3"/>
    <w:rsid w:val="00D35CD2"/>
    <w:rsid w:val="00D37830"/>
    <w:rsid w:val="00D42633"/>
    <w:rsid w:val="00D5123F"/>
    <w:rsid w:val="00D74A83"/>
    <w:rsid w:val="00D86348"/>
    <w:rsid w:val="00DA6975"/>
    <w:rsid w:val="00DC51DB"/>
    <w:rsid w:val="00E3614C"/>
    <w:rsid w:val="00E367CB"/>
    <w:rsid w:val="00E41E70"/>
    <w:rsid w:val="00E43216"/>
    <w:rsid w:val="00E54C11"/>
    <w:rsid w:val="00E61406"/>
    <w:rsid w:val="00E809AD"/>
    <w:rsid w:val="00E93B78"/>
    <w:rsid w:val="00E9651A"/>
    <w:rsid w:val="00EA5D9B"/>
    <w:rsid w:val="00EA6A45"/>
    <w:rsid w:val="00EF6940"/>
    <w:rsid w:val="00F033AD"/>
    <w:rsid w:val="00F24F85"/>
    <w:rsid w:val="00F36716"/>
    <w:rsid w:val="00F42B38"/>
    <w:rsid w:val="00F842B4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76A1C"/>
  <w15:chartTrackingRefBased/>
  <w15:docId w15:val="{141B0A13-ECD3-425E-8792-75FE9CB3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  <w:style w:type="paragraph" w:styleId="Normalwebb">
    <w:name w:val="Normal (Web)"/>
    <w:basedOn w:val="Normal"/>
    <w:uiPriority w:val="99"/>
    <w:semiHidden/>
    <w:unhideWhenUsed/>
    <w:rsid w:val="004A4E7A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AF4C9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DOKID-3437-801</_dlc_DocId>
    <_dlc_DocIdUrl xmlns="4464b685-1559-4808-a3bd-9f5af0042648">
      <Url>http://tsportal2010.ia.tsnet.se/ts/arbetsrum/grupper/blanketterochmallar/uniFormX/_layouts/DocIdRedir.aspx?ID=DOKID-3437-801</Url>
      <Description>DOKID-3437-801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3782638F51343BA07F67BBF5FE595" ma:contentTypeVersion="7" ma:contentTypeDescription="Skapa ett nytt dokument." ma:contentTypeScope="" ma:versionID="303c98823f77584ba84097b81948b120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e1d8b2833cc0a76d3b10fc6c04a4cd59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7FCA-9594-4849-B037-3841F92371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5C00E6-29BC-49B9-AC70-D93A3E723A2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64b685-1559-4808-a3bd-9f5af00426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46730F-BD52-4828-8E12-3FCF13E9E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AF0AA-16F7-4F1F-AE95-5C088586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960113-0864-4FCB-A928-1EEB9BC7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622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Sunnerstam</dc:creator>
  <cp:keywords/>
  <dc:description/>
  <cp:lastModifiedBy>Sunnerstam Gun</cp:lastModifiedBy>
  <cp:revision>3</cp:revision>
  <dcterms:created xsi:type="dcterms:W3CDTF">2020-10-06T13:30:00Z</dcterms:created>
  <dcterms:modified xsi:type="dcterms:W3CDTF">2020-11-20T14:29:00Z</dcterms:modified>
</cp:coreProperties>
</file>